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B27B5">
      <w:pPr>
        <w:pStyle w:val="9"/>
        <w:rPr>
          <w:rFonts w:hint="eastAsia"/>
        </w:rPr>
      </w:pPr>
      <w:bookmarkStart w:id="0" w:name="_Toc199535941"/>
      <w:r>
        <w:rPr>
          <w:rFonts w:hint="eastAsia"/>
        </w:rPr>
        <w:t>技术培训方案</w:t>
      </w:r>
      <w:bookmarkEnd w:id="0"/>
    </w:p>
    <w:p w14:paraId="64E7A870">
      <w:pPr>
        <w:ind w:firstLine="560"/>
        <w:rPr>
          <w:rFonts w:hint="eastAsia" w:asciiTheme="minorEastAsia" w:hAnsiTheme="minorEastAsia"/>
          <w:sz w:val="28"/>
          <w:szCs w:val="28"/>
        </w:rPr>
      </w:pPr>
      <w:r>
        <w:rPr>
          <w:rFonts w:hint="eastAsia" w:asciiTheme="minorEastAsia" w:hAnsiTheme="minorEastAsia"/>
          <w:sz w:val="28"/>
          <w:szCs w:val="28"/>
        </w:rPr>
        <w:t>我公司对本项目极为重视，根据本项目的情况将培训分为现场培训和线上培训。我公司制定了详细的技术培训方案，将安排专业的培训讲师，使最终用户相关人员在培训后能够独立地进行管理、维护。我方能够按要求制定、完成技术培训方案，并提供完整准确的技术资料。</w:t>
      </w:r>
    </w:p>
    <w:p w14:paraId="30EB631B">
      <w:pPr>
        <w:ind w:firstLine="560"/>
        <w:rPr>
          <w:rFonts w:hint="eastAsia" w:asciiTheme="minorEastAsia" w:hAnsiTheme="minorEastAsia"/>
          <w:sz w:val="28"/>
          <w:szCs w:val="28"/>
        </w:rPr>
      </w:pPr>
      <w:r>
        <w:rPr>
          <w:rFonts w:hint="eastAsia" w:asciiTheme="minorEastAsia" w:hAnsiTheme="minorEastAsia"/>
          <w:sz w:val="28"/>
          <w:szCs w:val="28"/>
        </w:rPr>
        <w:t>产品交付使用后，我方免费培训，达到正确、熟练使用产品，并能够进行基本操作和技术维护。</w:t>
      </w:r>
    </w:p>
    <w:p w14:paraId="40289BF3">
      <w:pPr>
        <w:ind w:firstLine="560"/>
        <w:rPr>
          <w:rFonts w:hint="eastAsia" w:asciiTheme="minorEastAsia" w:hAnsiTheme="minorEastAsia"/>
          <w:sz w:val="28"/>
          <w:szCs w:val="28"/>
        </w:rPr>
      </w:pPr>
      <w:r>
        <w:rPr>
          <w:rFonts w:hint="eastAsia" w:asciiTheme="minorEastAsia" w:hAnsiTheme="minorEastAsia"/>
          <w:sz w:val="28"/>
          <w:szCs w:val="28"/>
        </w:rPr>
        <w:t>我方提供完整的培训体系和培训计划。为采购单位业务人员、系统使用人员提供系统使用培训，为由本系统提供数据支撑的业务平台的建设单位提供现场或线上培训，培训地点和培训方式由采购单位根据业务需求具体指定。提供完整的培训材料，包括但不限于系统使用手册、系统培训计划、培训记录、系统培训报告等文档材料，并承诺根据采购单位具体需求提供线上培训指导。</w:t>
      </w:r>
    </w:p>
    <w:p w14:paraId="6B8C393B">
      <w:pPr>
        <w:ind w:firstLine="560"/>
        <w:rPr>
          <w:rFonts w:hint="eastAsia" w:asciiTheme="minorEastAsia" w:hAnsiTheme="minorEastAsia"/>
          <w:sz w:val="28"/>
          <w:szCs w:val="28"/>
        </w:rPr>
      </w:pPr>
      <w:r>
        <w:rPr>
          <w:rFonts w:hint="eastAsia" w:asciiTheme="minorEastAsia" w:hAnsiTheme="minorEastAsia"/>
          <w:sz w:val="28"/>
          <w:szCs w:val="28"/>
        </w:rPr>
        <w:t>经过培训后，保证最终用户的系统维护人员能够掌握本项目中所涉及的保障需求以及相关硬件的配置使用、策略调优，充分掌握维护系统、产品正常运行的技术知识，从而快捷的维护本项目系统的日常运行，并能够独立地对系统进行管理、维护。</w:t>
      </w:r>
    </w:p>
    <w:p w14:paraId="594CC850">
      <w:pPr>
        <w:pStyle w:val="10"/>
        <w:pageBreakBefore/>
        <w:rPr>
          <w:rFonts w:hint="eastAsia"/>
        </w:rPr>
      </w:pPr>
      <w:bookmarkStart w:id="1" w:name="_Toc199535943"/>
      <w:r>
        <w:rPr>
          <w:rFonts w:hint="eastAsia"/>
        </w:rPr>
        <w:t>培训目标</w:t>
      </w:r>
      <w:bookmarkEnd w:id="1"/>
    </w:p>
    <w:p w14:paraId="08864664">
      <w:pPr>
        <w:ind w:firstLine="560"/>
        <w:rPr>
          <w:rFonts w:hint="eastAsia" w:asciiTheme="minorEastAsia" w:hAnsiTheme="minorEastAsia"/>
          <w:sz w:val="28"/>
          <w:szCs w:val="28"/>
        </w:rPr>
      </w:pPr>
      <w:r>
        <w:rPr>
          <w:rFonts w:hint="eastAsia" w:asciiTheme="minorEastAsia" w:hAnsiTheme="minorEastAsia"/>
          <w:sz w:val="28"/>
          <w:szCs w:val="28"/>
        </w:rPr>
        <w:t>培训结束后，受训人员将掌握硬件的工作原理，知道如何运行和维护，并能对其下属人员进行相应的操作和维修方面的再培训和指导。</w:t>
      </w:r>
    </w:p>
    <w:p w14:paraId="747F3714">
      <w:pPr>
        <w:ind w:firstLine="560"/>
        <w:rPr>
          <w:rFonts w:hint="eastAsia" w:asciiTheme="minorEastAsia" w:hAnsiTheme="minorEastAsia"/>
          <w:sz w:val="28"/>
          <w:szCs w:val="28"/>
        </w:rPr>
      </w:pPr>
      <w:r>
        <w:rPr>
          <w:rFonts w:hint="eastAsia" w:asciiTheme="minorEastAsia" w:hAnsiTheme="minorEastAsia"/>
          <w:sz w:val="28"/>
          <w:szCs w:val="28"/>
        </w:rPr>
        <w:t>具体为保证项目建设质量，更好的满足项目的建设需求，提高项目管理、建设、运维、业务应用人员水平，计划在项目各个阶段，组织多方面、多层次的培训。并根据本项目的特点、进展和实际情况，在需要时及时调整培训计划，用以满足本项目的安全培训需要。</w:t>
      </w:r>
    </w:p>
    <w:p w14:paraId="27A3E138">
      <w:pPr>
        <w:ind w:firstLine="560"/>
        <w:rPr>
          <w:rFonts w:hint="eastAsia" w:asciiTheme="minorEastAsia" w:hAnsiTheme="minorEastAsia"/>
          <w:sz w:val="28"/>
          <w:szCs w:val="28"/>
        </w:rPr>
      </w:pPr>
      <w:r>
        <w:rPr>
          <w:rFonts w:hint="eastAsia" w:asciiTheme="minorEastAsia" w:hAnsiTheme="minorEastAsia"/>
          <w:sz w:val="28"/>
          <w:szCs w:val="28"/>
        </w:rPr>
        <w:t>培训计划具体内容，包括基础理论、系统工作原理、模块工作原理及接口关系、运行及维护知识等内容，并向学员提供书面或电子文件，文字为简体中文。</w:t>
      </w:r>
    </w:p>
    <w:p w14:paraId="1DF83477">
      <w:pPr>
        <w:ind w:firstLine="560"/>
        <w:rPr>
          <w:rFonts w:hint="eastAsia" w:asciiTheme="minorEastAsia" w:hAnsiTheme="minorEastAsia"/>
          <w:sz w:val="28"/>
          <w:szCs w:val="28"/>
        </w:rPr>
      </w:pPr>
      <w:r>
        <w:rPr>
          <w:rFonts w:hint="eastAsia" w:asciiTheme="minorEastAsia" w:hAnsiTheme="minorEastAsia"/>
          <w:sz w:val="28"/>
          <w:szCs w:val="28"/>
        </w:rPr>
        <w:t>针对本次项目培训，主要目的有：</w:t>
      </w:r>
    </w:p>
    <w:p w14:paraId="05FFF7CC">
      <w:pPr>
        <w:ind w:firstLine="560"/>
        <w:rPr>
          <w:rFonts w:hint="eastAsia" w:asciiTheme="minorEastAsia" w:hAnsiTheme="minorEastAsia"/>
          <w:sz w:val="28"/>
          <w:szCs w:val="28"/>
        </w:rPr>
      </w:pPr>
      <w:r>
        <w:rPr>
          <w:rFonts w:hint="eastAsia" w:asciiTheme="minorEastAsia" w:hAnsiTheme="minorEastAsia"/>
          <w:sz w:val="28"/>
          <w:szCs w:val="28"/>
        </w:rPr>
        <w:t>（1）通过此次培训，我们将和客户方的技术人员交流技术问题，提高他们的技术水平和对方案的熟悉程度，使他们能够顺利地承担起项目实施过程中的配合工作，保证项目的顺利进行；</w:t>
      </w:r>
    </w:p>
    <w:p w14:paraId="2F969C0F">
      <w:pPr>
        <w:ind w:firstLine="560"/>
        <w:rPr>
          <w:rFonts w:hint="eastAsia" w:asciiTheme="minorEastAsia" w:hAnsiTheme="minorEastAsia"/>
          <w:sz w:val="28"/>
          <w:szCs w:val="28"/>
        </w:rPr>
      </w:pPr>
      <w:r>
        <w:rPr>
          <w:rFonts w:hint="eastAsia" w:asciiTheme="minorEastAsia" w:hAnsiTheme="minorEastAsia"/>
          <w:sz w:val="28"/>
          <w:szCs w:val="28"/>
        </w:rPr>
        <w:t>（2）加强用户方技术人员技术方面能力。通过对用户方技术人员的培训，使他们精通恶意代码检测相关的概念和知识，熟悉相关管理技术，掌握安装与调试方法，掌握系统的操作与日常维护；</w:t>
      </w:r>
    </w:p>
    <w:p w14:paraId="6E26CE86">
      <w:pPr>
        <w:ind w:firstLine="560"/>
        <w:rPr>
          <w:rFonts w:hint="eastAsia" w:asciiTheme="minorEastAsia" w:hAnsiTheme="minorEastAsia"/>
          <w:sz w:val="28"/>
          <w:szCs w:val="28"/>
        </w:rPr>
      </w:pPr>
      <w:r>
        <w:rPr>
          <w:rFonts w:hint="eastAsia" w:asciiTheme="minorEastAsia" w:hAnsiTheme="minorEastAsia"/>
          <w:sz w:val="28"/>
          <w:szCs w:val="28"/>
        </w:rPr>
        <w:t>（3）对技术人员的培训不仅包括技术理论，更重要的是为技术人员提供全面、开放的实践交流环节，通过多种形式的技术交流与动手实践，学员将更好地掌握系统建设中使用的技术，顺利地承担维护管理工作；</w:t>
      </w:r>
    </w:p>
    <w:p w14:paraId="1556B745">
      <w:pPr>
        <w:ind w:firstLine="560"/>
        <w:rPr>
          <w:rFonts w:hint="eastAsia" w:asciiTheme="minorEastAsia" w:hAnsiTheme="minorEastAsia"/>
          <w:sz w:val="28"/>
          <w:szCs w:val="28"/>
        </w:rPr>
      </w:pPr>
      <w:r>
        <w:rPr>
          <w:rFonts w:hint="eastAsia" w:asciiTheme="minorEastAsia" w:hAnsiTheme="minorEastAsia"/>
          <w:sz w:val="28"/>
          <w:szCs w:val="28"/>
        </w:rPr>
        <w:t>（4）通过这次培训，我们将帮助采购方建立起一支高水平、专业化的技术人员队伍，为其今后信息系统建设的发展奠定良好的技术和人员基础。</w:t>
      </w:r>
    </w:p>
    <w:p w14:paraId="14BC8F2B">
      <w:pPr>
        <w:pStyle w:val="10"/>
        <w:rPr>
          <w:rFonts w:hint="eastAsia"/>
        </w:rPr>
      </w:pPr>
      <w:bookmarkStart w:id="2" w:name="_Toc199535944"/>
      <w:r>
        <w:rPr>
          <w:rFonts w:hint="eastAsia"/>
        </w:rPr>
        <w:t>培训保证</w:t>
      </w:r>
      <w:bookmarkEnd w:id="2"/>
    </w:p>
    <w:p w14:paraId="7181EFD5">
      <w:pPr>
        <w:pStyle w:val="11"/>
        <w:rPr>
          <w:rFonts w:hint="eastAsia"/>
        </w:rPr>
      </w:pPr>
      <w:bookmarkStart w:id="3" w:name="_Toc199535945"/>
      <w:r>
        <w:rPr>
          <w:rFonts w:hint="eastAsia"/>
        </w:rPr>
        <w:t>培训遵循的原则</w:t>
      </w:r>
      <w:bookmarkEnd w:id="3"/>
    </w:p>
    <w:p w14:paraId="4F028D13">
      <w:pPr>
        <w:ind w:firstLine="560"/>
        <w:rPr>
          <w:rFonts w:hint="eastAsia" w:asciiTheme="minorEastAsia" w:hAnsiTheme="minorEastAsia"/>
          <w:sz w:val="28"/>
          <w:szCs w:val="28"/>
        </w:rPr>
      </w:pPr>
      <w:r>
        <w:rPr>
          <w:rFonts w:hint="eastAsia" w:asciiTheme="minorEastAsia" w:hAnsiTheme="minorEastAsia"/>
          <w:sz w:val="28"/>
          <w:szCs w:val="28"/>
        </w:rPr>
        <w:t>培训后保证项目建设单位相关部门能独立使用各应用系统，并使应用系统稳定、合理运行。在培训工作中，我们遵循以下原则：</w:t>
      </w:r>
    </w:p>
    <w:p w14:paraId="6BECFB02">
      <w:pPr>
        <w:ind w:firstLine="560"/>
        <w:rPr>
          <w:rFonts w:hint="eastAsia" w:asciiTheme="minorEastAsia" w:hAnsiTheme="minorEastAsia"/>
          <w:sz w:val="28"/>
          <w:szCs w:val="28"/>
        </w:rPr>
      </w:pPr>
      <w:r>
        <w:rPr>
          <w:rFonts w:hint="eastAsia" w:asciiTheme="minorEastAsia" w:hAnsiTheme="minorEastAsia"/>
          <w:sz w:val="28"/>
          <w:szCs w:val="28"/>
        </w:rPr>
        <w:t>（1）统一管理、分散实施</w:t>
      </w:r>
    </w:p>
    <w:p w14:paraId="1690E17D">
      <w:pPr>
        <w:ind w:firstLine="560"/>
        <w:rPr>
          <w:rFonts w:hint="eastAsia" w:asciiTheme="minorEastAsia" w:hAnsiTheme="minorEastAsia"/>
          <w:sz w:val="28"/>
          <w:szCs w:val="28"/>
        </w:rPr>
      </w:pPr>
      <w:r>
        <w:rPr>
          <w:rFonts w:hint="eastAsia" w:asciiTheme="minorEastAsia" w:hAnsiTheme="minorEastAsia"/>
          <w:sz w:val="28"/>
          <w:szCs w:val="28"/>
        </w:rPr>
        <w:t>采取集中与分散相结合的原则，总部级培训为到业务单位现场培训，分部培训采取集中安排的方式，分期、分批进行培训。设置专门的系统培训组，负责培训工作的统一管理和协调，分批次对学员进行培训。</w:t>
      </w:r>
    </w:p>
    <w:p w14:paraId="55C0E1C8">
      <w:pPr>
        <w:ind w:firstLine="560"/>
        <w:rPr>
          <w:rFonts w:hint="eastAsia" w:asciiTheme="minorEastAsia" w:hAnsiTheme="minorEastAsia"/>
          <w:sz w:val="28"/>
          <w:szCs w:val="28"/>
        </w:rPr>
      </w:pPr>
      <w:r>
        <w:rPr>
          <w:rFonts w:hint="eastAsia" w:asciiTheme="minorEastAsia" w:hAnsiTheme="minorEastAsia"/>
          <w:sz w:val="28"/>
          <w:szCs w:val="28"/>
        </w:rPr>
        <w:t>（2）多种方式授课、结业考核</w:t>
      </w:r>
    </w:p>
    <w:p w14:paraId="53F15342">
      <w:pPr>
        <w:ind w:firstLine="560"/>
        <w:rPr>
          <w:rFonts w:hint="eastAsia" w:asciiTheme="minorEastAsia" w:hAnsiTheme="minorEastAsia"/>
          <w:sz w:val="28"/>
          <w:szCs w:val="28"/>
        </w:rPr>
      </w:pPr>
      <w:r>
        <w:rPr>
          <w:rFonts w:hint="eastAsia" w:asciiTheme="minorEastAsia" w:hAnsiTheme="minorEastAsia"/>
          <w:sz w:val="28"/>
          <w:szCs w:val="28"/>
        </w:rPr>
        <w:t>为保证培训取得良好效果，培训工作采取现场培训、一对一培训、集中培训等多种方式进行，并为学员提供良好的软硬件环境，配备专门的培训管理员以解决授课过程出现的问题，制定相应的考核制度，考核合格才能结业上岗。</w:t>
      </w:r>
    </w:p>
    <w:p w14:paraId="4646456B">
      <w:pPr>
        <w:ind w:firstLine="560"/>
        <w:rPr>
          <w:rFonts w:hint="eastAsia" w:asciiTheme="minorEastAsia" w:hAnsiTheme="minorEastAsia"/>
          <w:sz w:val="28"/>
          <w:szCs w:val="28"/>
        </w:rPr>
      </w:pPr>
      <w:r>
        <w:rPr>
          <w:rFonts w:hint="eastAsia" w:asciiTheme="minorEastAsia" w:hAnsiTheme="minorEastAsia"/>
          <w:sz w:val="28"/>
          <w:szCs w:val="28"/>
        </w:rPr>
        <w:t>（3）规范与知识并重</w:t>
      </w:r>
    </w:p>
    <w:p w14:paraId="4330CE5C">
      <w:pPr>
        <w:ind w:firstLine="560"/>
        <w:rPr>
          <w:rFonts w:hint="eastAsia" w:asciiTheme="minorEastAsia" w:hAnsiTheme="minorEastAsia"/>
          <w:sz w:val="28"/>
          <w:szCs w:val="28"/>
        </w:rPr>
      </w:pPr>
      <w:r>
        <w:rPr>
          <w:rFonts w:hint="eastAsia" w:asciiTheme="minorEastAsia" w:hAnsiTheme="minorEastAsia"/>
          <w:sz w:val="28"/>
          <w:szCs w:val="28"/>
        </w:rPr>
        <w:t>根据不同的培训对象，设定不同的培训内容，制定相应课程大纲和教学方案，编写有针对性的教材。</w:t>
      </w:r>
    </w:p>
    <w:p w14:paraId="575E8328">
      <w:pPr>
        <w:pStyle w:val="11"/>
        <w:rPr>
          <w:rFonts w:hint="eastAsia"/>
        </w:rPr>
      </w:pPr>
      <w:bookmarkStart w:id="4" w:name="_Toc199535946"/>
      <w:r>
        <w:rPr>
          <w:rFonts w:hint="eastAsia"/>
        </w:rPr>
        <w:t>培训实施阶段</w:t>
      </w:r>
      <w:bookmarkEnd w:id="4"/>
    </w:p>
    <w:p w14:paraId="5753E8BF">
      <w:pPr>
        <w:ind w:firstLine="560"/>
        <w:rPr>
          <w:rFonts w:hint="eastAsia" w:asciiTheme="minorEastAsia" w:hAnsiTheme="minorEastAsia"/>
          <w:sz w:val="28"/>
          <w:szCs w:val="28"/>
        </w:rPr>
      </w:pPr>
      <w:r>
        <w:rPr>
          <w:rFonts w:hint="eastAsia" w:asciiTheme="minorEastAsia" w:hAnsiTheme="minorEastAsia"/>
          <w:sz w:val="28"/>
          <w:szCs w:val="28"/>
        </w:rPr>
        <w:t>如下表所示，我们的培训评估与管理过程涉及到了培训工作的各个阶段：</w:t>
      </w:r>
    </w:p>
    <w:p w14:paraId="2B49B361">
      <w:pPr>
        <w:jc w:val="center"/>
        <w:rPr>
          <w:rFonts w:hint="eastAsia" w:asciiTheme="minorEastAsia" w:hAnsiTheme="minorEastAsia"/>
          <w:sz w:val="28"/>
          <w:szCs w:val="28"/>
        </w:rPr>
      </w:pPr>
      <w:r>
        <w:rPr>
          <w:rFonts w:hint="eastAsia" w:asciiTheme="minorEastAsia" w:hAnsiTheme="minorEastAsia"/>
          <w:sz w:val="28"/>
          <w:szCs w:val="28"/>
        </w:rPr>
        <w:t>培训实施阶段一览表</w:t>
      </w:r>
    </w:p>
    <w:tbl>
      <w:tblPr>
        <w:tblStyle w:val="7"/>
        <w:tblW w:w="48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2559"/>
        <w:gridCol w:w="2302"/>
        <w:gridCol w:w="2520"/>
      </w:tblGrid>
      <w:tr w14:paraId="23E7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543" w:type="pct"/>
          </w:tcPr>
          <w:p w14:paraId="20FAFD6F">
            <w:pPr>
              <w:jc w:val="center"/>
              <w:rPr>
                <w:rFonts w:hint="eastAsia" w:eastAsia="宋体" w:cs="Times New Roman" w:asciiTheme="minorEastAsia" w:hAnsiTheme="minorEastAsia"/>
                <w:b/>
                <w:bCs/>
                <w:sz w:val="28"/>
                <w:szCs w:val="28"/>
              </w:rPr>
            </w:pPr>
            <w:r>
              <w:rPr>
                <w:rFonts w:hint="eastAsia" w:eastAsia="宋体" w:cs="Times New Roman" w:asciiTheme="minorEastAsia" w:hAnsiTheme="minorEastAsia"/>
                <w:b/>
                <w:bCs/>
                <w:sz w:val="28"/>
                <w:szCs w:val="28"/>
              </w:rPr>
              <w:t>类别</w:t>
            </w:r>
          </w:p>
        </w:tc>
        <w:tc>
          <w:tcPr>
            <w:tcW w:w="1545" w:type="pct"/>
          </w:tcPr>
          <w:p w14:paraId="4E32C913">
            <w:pPr>
              <w:jc w:val="center"/>
              <w:rPr>
                <w:rFonts w:hint="eastAsia" w:eastAsia="宋体" w:cs="Times New Roman" w:asciiTheme="minorEastAsia" w:hAnsiTheme="minorEastAsia"/>
                <w:b/>
                <w:bCs/>
                <w:sz w:val="28"/>
                <w:szCs w:val="28"/>
              </w:rPr>
            </w:pPr>
            <w:r>
              <w:rPr>
                <w:rFonts w:hint="eastAsia" w:eastAsia="宋体" w:cs="Times New Roman" w:asciiTheme="minorEastAsia" w:hAnsiTheme="minorEastAsia"/>
                <w:b/>
                <w:bCs/>
                <w:sz w:val="28"/>
                <w:szCs w:val="28"/>
              </w:rPr>
              <w:t>培训准备阶段</w:t>
            </w:r>
          </w:p>
        </w:tc>
        <w:tc>
          <w:tcPr>
            <w:tcW w:w="1390" w:type="pct"/>
          </w:tcPr>
          <w:p w14:paraId="5D570295">
            <w:pPr>
              <w:jc w:val="center"/>
              <w:rPr>
                <w:rFonts w:hint="eastAsia" w:eastAsia="宋体" w:cs="Times New Roman" w:asciiTheme="minorEastAsia" w:hAnsiTheme="minorEastAsia"/>
                <w:b/>
                <w:bCs/>
                <w:sz w:val="28"/>
                <w:szCs w:val="28"/>
              </w:rPr>
            </w:pPr>
            <w:r>
              <w:rPr>
                <w:rFonts w:hint="eastAsia" w:eastAsia="宋体" w:cs="Times New Roman" w:asciiTheme="minorEastAsia" w:hAnsiTheme="minorEastAsia"/>
                <w:b/>
                <w:bCs/>
                <w:sz w:val="28"/>
                <w:szCs w:val="28"/>
              </w:rPr>
              <w:t>培训实施阶段</w:t>
            </w:r>
          </w:p>
        </w:tc>
        <w:tc>
          <w:tcPr>
            <w:tcW w:w="1522" w:type="pct"/>
          </w:tcPr>
          <w:p w14:paraId="7873B140">
            <w:pPr>
              <w:jc w:val="center"/>
              <w:rPr>
                <w:rFonts w:hint="eastAsia" w:eastAsia="宋体" w:cs="Times New Roman" w:asciiTheme="minorEastAsia" w:hAnsiTheme="minorEastAsia"/>
                <w:b/>
                <w:bCs/>
                <w:sz w:val="28"/>
                <w:szCs w:val="28"/>
              </w:rPr>
            </w:pPr>
            <w:r>
              <w:rPr>
                <w:rFonts w:hint="eastAsia" w:eastAsia="宋体" w:cs="Times New Roman" w:asciiTheme="minorEastAsia" w:hAnsiTheme="minorEastAsia"/>
                <w:b/>
                <w:bCs/>
                <w:sz w:val="28"/>
                <w:szCs w:val="28"/>
              </w:rPr>
              <w:t>培训评估阶段</w:t>
            </w:r>
          </w:p>
        </w:tc>
      </w:tr>
      <w:tr w14:paraId="1D790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43" w:type="pct"/>
            <w:vMerge w:val="restart"/>
          </w:tcPr>
          <w:p w14:paraId="1AEE2FF7">
            <w:pPr>
              <w:jc w:val="center"/>
              <w:rPr>
                <w:rFonts w:hint="eastAsia" w:eastAsia="宋体" w:cs="Times New Roman" w:asciiTheme="minorEastAsia" w:hAnsiTheme="minorEastAsia"/>
                <w:b/>
                <w:bCs/>
                <w:sz w:val="28"/>
                <w:szCs w:val="28"/>
              </w:rPr>
            </w:pPr>
            <w:r>
              <w:rPr>
                <w:rFonts w:hint="eastAsia" w:eastAsia="宋体" w:cs="Times New Roman" w:asciiTheme="minorEastAsia" w:hAnsiTheme="minorEastAsia"/>
                <w:b/>
                <w:bCs/>
                <w:sz w:val="28"/>
                <w:szCs w:val="28"/>
              </w:rPr>
              <w:t>行动</w:t>
            </w:r>
          </w:p>
        </w:tc>
        <w:tc>
          <w:tcPr>
            <w:tcW w:w="1545" w:type="pct"/>
          </w:tcPr>
          <w:p w14:paraId="357DFE9E">
            <w:pPr>
              <w:jc w:val="center"/>
              <w:rPr>
                <w:rFonts w:hint="eastAsia" w:eastAsia="宋体" w:cs="Times New Roman" w:asciiTheme="minorEastAsia" w:hAnsiTheme="minorEastAsia"/>
                <w:b/>
                <w:bCs/>
                <w:sz w:val="28"/>
                <w:szCs w:val="28"/>
              </w:rPr>
            </w:pPr>
            <w:r>
              <w:rPr>
                <w:rFonts w:hint="eastAsia" w:eastAsia="宋体" w:cs="Times New Roman" w:asciiTheme="minorEastAsia" w:hAnsiTheme="minorEastAsia"/>
                <w:b/>
                <w:bCs/>
                <w:sz w:val="28"/>
                <w:szCs w:val="28"/>
              </w:rPr>
              <w:t>了解培训需求</w:t>
            </w:r>
          </w:p>
        </w:tc>
        <w:tc>
          <w:tcPr>
            <w:tcW w:w="1390" w:type="pct"/>
          </w:tcPr>
          <w:p w14:paraId="2ED195DE">
            <w:pPr>
              <w:jc w:val="center"/>
              <w:rPr>
                <w:rFonts w:hint="eastAsia" w:eastAsia="宋体" w:cs="Times New Roman" w:asciiTheme="minorEastAsia" w:hAnsiTheme="minorEastAsia"/>
                <w:b/>
                <w:bCs/>
                <w:sz w:val="28"/>
                <w:szCs w:val="28"/>
              </w:rPr>
            </w:pPr>
            <w:r>
              <w:rPr>
                <w:rFonts w:hint="eastAsia" w:eastAsia="宋体" w:cs="Times New Roman" w:asciiTheme="minorEastAsia" w:hAnsiTheme="minorEastAsia"/>
                <w:b/>
                <w:bCs/>
                <w:sz w:val="28"/>
                <w:szCs w:val="28"/>
              </w:rPr>
              <w:t>实施授课</w:t>
            </w:r>
          </w:p>
        </w:tc>
        <w:tc>
          <w:tcPr>
            <w:tcW w:w="1522" w:type="pct"/>
          </w:tcPr>
          <w:p w14:paraId="077EB115">
            <w:pPr>
              <w:jc w:val="center"/>
              <w:rPr>
                <w:rFonts w:hint="eastAsia" w:eastAsia="宋体" w:cs="Times New Roman" w:asciiTheme="minorEastAsia" w:hAnsiTheme="minorEastAsia"/>
                <w:b/>
                <w:bCs/>
                <w:sz w:val="28"/>
                <w:szCs w:val="28"/>
              </w:rPr>
            </w:pPr>
            <w:r>
              <w:rPr>
                <w:rFonts w:hint="eastAsia" w:eastAsia="宋体" w:cs="Times New Roman" w:asciiTheme="minorEastAsia" w:hAnsiTheme="minorEastAsia"/>
                <w:b/>
                <w:bCs/>
                <w:sz w:val="28"/>
                <w:szCs w:val="28"/>
              </w:rPr>
              <w:t>质量评估</w:t>
            </w:r>
          </w:p>
        </w:tc>
      </w:tr>
      <w:tr w14:paraId="6524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43" w:type="pct"/>
            <w:vMerge w:val="continue"/>
          </w:tcPr>
          <w:p w14:paraId="4E283263">
            <w:pPr>
              <w:jc w:val="center"/>
              <w:rPr>
                <w:rFonts w:hint="eastAsia" w:eastAsia="宋体" w:cs="Times New Roman" w:asciiTheme="minorEastAsia" w:hAnsiTheme="minorEastAsia"/>
                <w:b/>
                <w:bCs/>
                <w:sz w:val="28"/>
                <w:szCs w:val="28"/>
              </w:rPr>
            </w:pPr>
          </w:p>
        </w:tc>
        <w:tc>
          <w:tcPr>
            <w:tcW w:w="1545" w:type="pct"/>
          </w:tcPr>
          <w:p w14:paraId="019FFFA5">
            <w:pPr>
              <w:jc w:val="center"/>
              <w:rPr>
                <w:rFonts w:hint="eastAsia" w:eastAsia="宋体" w:cs="Times New Roman" w:asciiTheme="minorEastAsia" w:hAnsiTheme="minorEastAsia"/>
                <w:b/>
                <w:bCs/>
                <w:sz w:val="28"/>
                <w:szCs w:val="28"/>
              </w:rPr>
            </w:pPr>
            <w:r>
              <w:rPr>
                <w:rFonts w:hint="eastAsia" w:eastAsia="宋体" w:cs="Times New Roman" w:asciiTheme="minorEastAsia" w:hAnsiTheme="minorEastAsia"/>
                <w:b/>
                <w:bCs/>
                <w:sz w:val="28"/>
                <w:szCs w:val="28"/>
              </w:rPr>
              <w:t>确定培训策略</w:t>
            </w:r>
          </w:p>
        </w:tc>
        <w:tc>
          <w:tcPr>
            <w:tcW w:w="1390" w:type="pct"/>
          </w:tcPr>
          <w:p w14:paraId="541B4592">
            <w:pPr>
              <w:jc w:val="center"/>
              <w:rPr>
                <w:rFonts w:hint="eastAsia" w:eastAsia="宋体" w:cs="Times New Roman" w:asciiTheme="minorEastAsia" w:hAnsiTheme="minorEastAsia"/>
                <w:b/>
                <w:bCs/>
                <w:sz w:val="28"/>
                <w:szCs w:val="28"/>
              </w:rPr>
            </w:pPr>
            <w:r>
              <w:rPr>
                <w:rFonts w:hint="eastAsia" w:eastAsia="宋体" w:cs="Times New Roman" w:asciiTheme="minorEastAsia" w:hAnsiTheme="minorEastAsia"/>
                <w:b/>
                <w:bCs/>
                <w:sz w:val="28"/>
                <w:szCs w:val="28"/>
              </w:rPr>
              <w:t>实施服务保证</w:t>
            </w:r>
          </w:p>
        </w:tc>
        <w:tc>
          <w:tcPr>
            <w:tcW w:w="1522" w:type="pct"/>
          </w:tcPr>
          <w:p w14:paraId="30CF06F4">
            <w:pPr>
              <w:jc w:val="center"/>
              <w:rPr>
                <w:rFonts w:hint="eastAsia" w:eastAsia="宋体" w:cs="Times New Roman" w:asciiTheme="minorEastAsia" w:hAnsiTheme="minorEastAsia"/>
                <w:b/>
                <w:bCs/>
                <w:sz w:val="28"/>
                <w:szCs w:val="28"/>
              </w:rPr>
            </w:pPr>
            <w:r>
              <w:rPr>
                <w:rFonts w:hint="eastAsia" w:eastAsia="宋体" w:cs="Times New Roman" w:asciiTheme="minorEastAsia" w:hAnsiTheme="minorEastAsia"/>
                <w:b/>
                <w:bCs/>
                <w:sz w:val="28"/>
                <w:szCs w:val="28"/>
              </w:rPr>
              <w:t>结业测试</w:t>
            </w:r>
          </w:p>
        </w:tc>
      </w:tr>
      <w:tr w14:paraId="5FF8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543" w:type="pct"/>
            <w:vMerge w:val="continue"/>
          </w:tcPr>
          <w:p w14:paraId="4651B9A7">
            <w:pPr>
              <w:jc w:val="center"/>
              <w:rPr>
                <w:rFonts w:hint="eastAsia" w:eastAsia="宋体" w:cs="Times New Roman" w:asciiTheme="minorEastAsia" w:hAnsiTheme="minorEastAsia"/>
                <w:b/>
                <w:bCs/>
                <w:sz w:val="28"/>
                <w:szCs w:val="28"/>
              </w:rPr>
            </w:pPr>
          </w:p>
        </w:tc>
        <w:tc>
          <w:tcPr>
            <w:tcW w:w="1545" w:type="pct"/>
          </w:tcPr>
          <w:p w14:paraId="7730F951">
            <w:pPr>
              <w:jc w:val="center"/>
              <w:rPr>
                <w:rFonts w:hint="eastAsia" w:eastAsia="宋体" w:cs="Times New Roman" w:asciiTheme="minorEastAsia" w:hAnsiTheme="minorEastAsia"/>
                <w:b/>
                <w:bCs/>
                <w:sz w:val="28"/>
                <w:szCs w:val="28"/>
              </w:rPr>
            </w:pPr>
            <w:r>
              <w:rPr>
                <w:rFonts w:hint="eastAsia" w:eastAsia="宋体" w:cs="Times New Roman" w:asciiTheme="minorEastAsia" w:hAnsiTheme="minorEastAsia"/>
                <w:b/>
                <w:bCs/>
                <w:sz w:val="28"/>
                <w:szCs w:val="28"/>
              </w:rPr>
              <w:t>编制培训方案</w:t>
            </w:r>
          </w:p>
        </w:tc>
        <w:tc>
          <w:tcPr>
            <w:tcW w:w="1390" w:type="pct"/>
          </w:tcPr>
          <w:p w14:paraId="7F974643">
            <w:pPr>
              <w:jc w:val="center"/>
              <w:rPr>
                <w:rFonts w:hint="eastAsia" w:eastAsia="宋体" w:cs="Times New Roman" w:asciiTheme="minorEastAsia" w:hAnsiTheme="minorEastAsia"/>
                <w:b/>
                <w:bCs/>
                <w:sz w:val="28"/>
                <w:szCs w:val="28"/>
              </w:rPr>
            </w:pPr>
            <w:r>
              <w:rPr>
                <w:rFonts w:hint="eastAsia" w:eastAsia="宋体" w:cs="Times New Roman" w:asciiTheme="minorEastAsia" w:hAnsiTheme="minorEastAsia"/>
                <w:b/>
                <w:bCs/>
                <w:sz w:val="28"/>
                <w:szCs w:val="28"/>
              </w:rPr>
              <w:t>实施关怀服务</w:t>
            </w:r>
          </w:p>
        </w:tc>
        <w:tc>
          <w:tcPr>
            <w:tcW w:w="1522" w:type="pct"/>
          </w:tcPr>
          <w:p w14:paraId="71F6AAE8">
            <w:pPr>
              <w:jc w:val="center"/>
              <w:rPr>
                <w:rFonts w:hint="eastAsia" w:eastAsia="宋体" w:cs="Times New Roman" w:asciiTheme="minorEastAsia" w:hAnsiTheme="minorEastAsia"/>
                <w:b/>
                <w:bCs/>
                <w:sz w:val="28"/>
                <w:szCs w:val="28"/>
              </w:rPr>
            </w:pPr>
            <w:r>
              <w:rPr>
                <w:rFonts w:hint="eastAsia" w:eastAsia="宋体" w:cs="Times New Roman" w:asciiTheme="minorEastAsia" w:hAnsiTheme="minorEastAsia"/>
                <w:b/>
                <w:bCs/>
                <w:sz w:val="28"/>
                <w:szCs w:val="28"/>
              </w:rPr>
              <w:t>跟进培训需求</w:t>
            </w:r>
          </w:p>
        </w:tc>
      </w:tr>
      <w:tr w14:paraId="74B39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43" w:type="pct"/>
            <w:vMerge w:val="continue"/>
          </w:tcPr>
          <w:p w14:paraId="3148C0F5">
            <w:pPr>
              <w:jc w:val="center"/>
              <w:rPr>
                <w:rFonts w:hint="eastAsia" w:eastAsia="宋体" w:cs="Times New Roman" w:asciiTheme="minorEastAsia" w:hAnsiTheme="minorEastAsia"/>
                <w:b/>
                <w:bCs/>
                <w:sz w:val="28"/>
                <w:szCs w:val="28"/>
              </w:rPr>
            </w:pPr>
          </w:p>
        </w:tc>
        <w:tc>
          <w:tcPr>
            <w:tcW w:w="1545" w:type="pct"/>
          </w:tcPr>
          <w:p w14:paraId="436F9A42">
            <w:pPr>
              <w:jc w:val="center"/>
              <w:rPr>
                <w:rFonts w:hint="eastAsia" w:eastAsia="宋体" w:cs="Times New Roman" w:asciiTheme="minorEastAsia" w:hAnsiTheme="minorEastAsia"/>
                <w:b/>
                <w:bCs/>
                <w:sz w:val="28"/>
                <w:szCs w:val="28"/>
              </w:rPr>
            </w:pPr>
            <w:r>
              <w:rPr>
                <w:rFonts w:hint="eastAsia" w:eastAsia="宋体" w:cs="Times New Roman" w:asciiTheme="minorEastAsia" w:hAnsiTheme="minorEastAsia"/>
                <w:b/>
                <w:bCs/>
                <w:sz w:val="28"/>
                <w:szCs w:val="28"/>
              </w:rPr>
              <w:t>落实培训实施要件</w:t>
            </w:r>
          </w:p>
        </w:tc>
        <w:tc>
          <w:tcPr>
            <w:tcW w:w="1390" w:type="pct"/>
          </w:tcPr>
          <w:p w14:paraId="0FDD92B7">
            <w:pPr>
              <w:jc w:val="center"/>
              <w:rPr>
                <w:rFonts w:hint="eastAsia" w:eastAsia="宋体" w:cs="Times New Roman" w:asciiTheme="minorEastAsia" w:hAnsiTheme="minorEastAsia"/>
                <w:b/>
                <w:bCs/>
                <w:sz w:val="28"/>
                <w:szCs w:val="28"/>
              </w:rPr>
            </w:pPr>
            <w:r>
              <w:rPr>
                <w:rFonts w:hint="eastAsia" w:eastAsia="宋体" w:cs="Times New Roman" w:asciiTheme="minorEastAsia" w:hAnsiTheme="minorEastAsia"/>
                <w:b/>
                <w:bCs/>
                <w:sz w:val="28"/>
                <w:szCs w:val="28"/>
              </w:rPr>
              <w:t>质量跟踪调查</w:t>
            </w:r>
          </w:p>
        </w:tc>
        <w:tc>
          <w:tcPr>
            <w:tcW w:w="1522" w:type="pct"/>
          </w:tcPr>
          <w:p w14:paraId="797874BA">
            <w:pPr>
              <w:jc w:val="center"/>
              <w:rPr>
                <w:rFonts w:hint="eastAsia" w:eastAsia="宋体" w:cs="Times New Roman" w:asciiTheme="minorEastAsia" w:hAnsiTheme="minorEastAsia"/>
                <w:b/>
                <w:bCs/>
                <w:sz w:val="28"/>
                <w:szCs w:val="28"/>
              </w:rPr>
            </w:pPr>
            <w:r>
              <w:rPr>
                <w:rFonts w:hint="eastAsia" w:eastAsia="宋体" w:cs="Times New Roman" w:asciiTheme="minorEastAsia" w:hAnsiTheme="minorEastAsia"/>
                <w:b/>
                <w:bCs/>
                <w:sz w:val="28"/>
                <w:szCs w:val="28"/>
              </w:rPr>
              <w:t>双方沟通</w:t>
            </w:r>
          </w:p>
        </w:tc>
      </w:tr>
      <w:tr w14:paraId="4D276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43" w:type="pct"/>
            <w:vMerge w:val="continue"/>
          </w:tcPr>
          <w:p w14:paraId="732AC806">
            <w:pPr>
              <w:jc w:val="center"/>
              <w:rPr>
                <w:rFonts w:hint="eastAsia" w:eastAsia="宋体" w:cs="Times New Roman" w:asciiTheme="minorEastAsia" w:hAnsiTheme="minorEastAsia"/>
                <w:b/>
                <w:bCs/>
                <w:sz w:val="28"/>
                <w:szCs w:val="28"/>
              </w:rPr>
            </w:pPr>
          </w:p>
        </w:tc>
        <w:tc>
          <w:tcPr>
            <w:tcW w:w="1545" w:type="pct"/>
          </w:tcPr>
          <w:p w14:paraId="3BB33429">
            <w:pPr>
              <w:jc w:val="center"/>
              <w:rPr>
                <w:rFonts w:hint="eastAsia" w:eastAsia="宋体" w:cs="Times New Roman" w:asciiTheme="minorEastAsia" w:hAnsiTheme="minorEastAsia"/>
                <w:b/>
                <w:bCs/>
                <w:sz w:val="28"/>
                <w:szCs w:val="28"/>
              </w:rPr>
            </w:pPr>
            <w:r>
              <w:rPr>
                <w:rFonts w:hint="eastAsia" w:eastAsia="宋体" w:cs="Times New Roman" w:asciiTheme="minorEastAsia" w:hAnsiTheme="minorEastAsia"/>
                <w:b/>
                <w:bCs/>
                <w:sz w:val="28"/>
                <w:szCs w:val="28"/>
              </w:rPr>
              <w:t>考前测试</w:t>
            </w:r>
          </w:p>
        </w:tc>
        <w:tc>
          <w:tcPr>
            <w:tcW w:w="1390" w:type="pct"/>
          </w:tcPr>
          <w:p w14:paraId="16913E76">
            <w:pPr>
              <w:jc w:val="center"/>
              <w:rPr>
                <w:rFonts w:hint="eastAsia" w:eastAsia="宋体" w:cs="Times New Roman" w:asciiTheme="minorEastAsia" w:hAnsiTheme="minorEastAsia"/>
                <w:b/>
                <w:bCs/>
                <w:sz w:val="28"/>
                <w:szCs w:val="28"/>
              </w:rPr>
            </w:pPr>
            <w:r>
              <w:rPr>
                <w:rFonts w:hint="eastAsia" w:eastAsia="宋体" w:cs="Times New Roman" w:asciiTheme="minorEastAsia" w:hAnsiTheme="minorEastAsia"/>
                <w:b/>
                <w:bCs/>
                <w:sz w:val="28"/>
                <w:szCs w:val="28"/>
              </w:rPr>
              <w:t>培训服务调整</w:t>
            </w:r>
          </w:p>
        </w:tc>
        <w:tc>
          <w:tcPr>
            <w:tcW w:w="1522" w:type="pct"/>
          </w:tcPr>
          <w:p w14:paraId="0DB06363">
            <w:pPr>
              <w:jc w:val="center"/>
              <w:rPr>
                <w:rFonts w:hint="eastAsia" w:eastAsia="宋体" w:cs="Times New Roman" w:asciiTheme="minorEastAsia" w:hAnsiTheme="minorEastAsia"/>
                <w:b/>
                <w:bCs/>
                <w:sz w:val="28"/>
                <w:szCs w:val="28"/>
              </w:rPr>
            </w:pPr>
            <w:r>
              <w:rPr>
                <w:rFonts w:hint="eastAsia" w:eastAsia="宋体" w:cs="Times New Roman" w:asciiTheme="minorEastAsia" w:hAnsiTheme="minorEastAsia"/>
                <w:b/>
                <w:bCs/>
                <w:sz w:val="28"/>
                <w:szCs w:val="28"/>
              </w:rPr>
              <w:t>/</w:t>
            </w:r>
          </w:p>
        </w:tc>
      </w:tr>
      <w:tr w14:paraId="0E8F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43" w:type="pct"/>
            <w:vMerge w:val="restart"/>
          </w:tcPr>
          <w:p w14:paraId="471A9BD6">
            <w:pPr>
              <w:jc w:val="center"/>
              <w:rPr>
                <w:rFonts w:hint="eastAsia" w:eastAsia="宋体" w:cs="Times New Roman" w:asciiTheme="minorEastAsia" w:hAnsiTheme="minorEastAsia"/>
                <w:b/>
                <w:bCs/>
                <w:sz w:val="28"/>
                <w:szCs w:val="28"/>
              </w:rPr>
            </w:pPr>
            <w:r>
              <w:rPr>
                <w:rFonts w:hint="eastAsia" w:eastAsia="宋体" w:cs="Times New Roman" w:asciiTheme="minorEastAsia" w:hAnsiTheme="minorEastAsia"/>
                <w:b/>
                <w:bCs/>
                <w:sz w:val="28"/>
                <w:szCs w:val="28"/>
              </w:rPr>
              <w:t>文档</w:t>
            </w:r>
          </w:p>
        </w:tc>
        <w:tc>
          <w:tcPr>
            <w:tcW w:w="1545" w:type="pct"/>
          </w:tcPr>
          <w:p w14:paraId="365259A1">
            <w:pPr>
              <w:jc w:val="center"/>
              <w:rPr>
                <w:rFonts w:hint="eastAsia" w:eastAsia="宋体" w:cs="Times New Roman" w:asciiTheme="minorEastAsia" w:hAnsiTheme="minorEastAsia"/>
                <w:b/>
                <w:bCs/>
                <w:sz w:val="28"/>
                <w:szCs w:val="28"/>
              </w:rPr>
            </w:pPr>
            <w:r>
              <w:rPr>
                <w:rFonts w:hint="eastAsia" w:eastAsia="宋体" w:cs="Times New Roman" w:asciiTheme="minorEastAsia" w:hAnsiTheme="minorEastAsia"/>
                <w:b/>
                <w:bCs/>
                <w:sz w:val="28"/>
                <w:szCs w:val="28"/>
              </w:rPr>
              <w:t>《培训方案建议书》</w:t>
            </w:r>
          </w:p>
        </w:tc>
        <w:tc>
          <w:tcPr>
            <w:tcW w:w="1390" w:type="pct"/>
          </w:tcPr>
          <w:p w14:paraId="4165AC41">
            <w:pPr>
              <w:jc w:val="center"/>
              <w:rPr>
                <w:rFonts w:hint="eastAsia" w:eastAsia="宋体" w:cs="Times New Roman" w:asciiTheme="minorEastAsia" w:hAnsiTheme="minorEastAsia"/>
                <w:b/>
                <w:bCs/>
                <w:sz w:val="28"/>
                <w:szCs w:val="28"/>
              </w:rPr>
            </w:pPr>
            <w:r>
              <w:rPr>
                <w:rFonts w:hint="eastAsia" w:eastAsia="宋体" w:cs="Times New Roman" w:asciiTheme="minorEastAsia" w:hAnsiTheme="minorEastAsia"/>
                <w:b/>
                <w:bCs/>
                <w:sz w:val="28"/>
                <w:szCs w:val="28"/>
              </w:rPr>
              <w:t>《首日反馈表》</w:t>
            </w:r>
          </w:p>
        </w:tc>
        <w:tc>
          <w:tcPr>
            <w:tcW w:w="1522" w:type="pct"/>
          </w:tcPr>
          <w:p w14:paraId="69952DF1">
            <w:pPr>
              <w:jc w:val="center"/>
              <w:rPr>
                <w:rFonts w:hint="eastAsia" w:eastAsia="宋体" w:cs="Times New Roman" w:asciiTheme="minorEastAsia" w:hAnsiTheme="minorEastAsia"/>
                <w:b/>
                <w:bCs/>
                <w:sz w:val="28"/>
                <w:szCs w:val="28"/>
              </w:rPr>
            </w:pPr>
            <w:r>
              <w:rPr>
                <w:rFonts w:hint="eastAsia" w:eastAsia="宋体" w:cs="Times New Roman" w:asciiTheme="minorEastAsia" w:hAnsiTheme="minorEastAsia"/>
                <w:b/>
                <w:bCs/>
                <w:sz w:val="28"/>
                <w:szCs w:val="28"/>
              </w:rPr>
              <w:t>《培训反馈表》</w:t>
            </w:r>
          </w:p>
        </w:tc>
      </w:tr>
      <w:tr w14:paraId="168C8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43" w:type="pct"/>
            <w:vMerge w:val="continue"/>
          </w:tcPr>
          <w:p w14:paraId="0D6D408B">
            <w:pPr>
              <w:jc w:val="center"/>
              <w:rPr>
                <w:rFonts w:hint="eastAsia" w:eastAsia="宋体" w:cs="Times New Roman" w:asciiTheme="minorEastAsia" w:hAnsiTheme="minorEastAsia"/>
                <w:b/>
                <w:bCs/>
                <w:sz w:val="28"/>
                <w:szCs w:val="28"/>
              </w:rPr>
            </w:pPr>
          </w:p>
        </w:tc>
        <w:tc>
          <w:tcPr>
            <w:tcW w:w="1545" w:type="pct"/>
          </w:tcPr>
          <w:p w14:paraId="24B1A0F8">
            <w:pPr>
              <w:jc w:val="center"/>
              <w:rPr>
                <w:rFonts w:hint="eastAsia" w:eastAsia="宋体" w:cs="Times New Roman" w:asciiTheme="minorEastAsia" w:hAnsiTheme="minorEastAsia"/>
                <w:b/>
                <w:bCs/>
                <w:sz w:val="28"/>
                <w:szCs w:val="28"/>
              </w:rPr>
            </w:pPr>
            <w:r>
              <w:rPr>
                <w:rFonts w:hint="eastAsia" w:eastAsia="宋体" w:cs="Times New Roman" w:asciiTheme="minorEastAsia" w:hAnsiTheme="minorEastAsia"/>
                <w:b/>
                <w:bCs/>
                <w:sz w:val="28"/>
                <w:szCs w:val="28"/>
              </w:rPr>
              <w:t>《培训服务协议》</w:t>
            </w:r>
          </w:p>
        </w:tc>
        <w:tc>
          <w:tcPr>
            <w:tcW w:w="1390" w:type="pct"/>
          </w:tcPr>
          <w:p w14:paraId="5DCA4418">
            <w:pPr>
              <w:jc w:val="center"/>
              <w:rPr>
                <w:rFonts w:hint="eastAsia" w:eastAsia="宋体" w:cs="Times New Roman" w:asciiTheme="minorEastAsia" w:hAnsiTheme="minorEastAsia"/>
                <w:b/>
                <w:bCs/>
                <w:sz w:val="28"/>
                <w:szCs w:val="28"/>
              </w:rPr>
            </w:pPr>
            <w:r>
              <w:rPr>
                <w:rFonts w:hint="eastAsia" w:eastAsia="宋体" w:cs="Times New Roman" w:asciiTheme="minorEastAsia" w:hAnsiTheme="minorEastAsia"/>
                <w:b/>
                <w:bCs/>
                <w:sz w:val="28"/>
                <w:szCs w:val="28"/>
              </w:rPr>
              <w:t>/</w:t>
            </w:r>
          </w:p>
        </w:tc>
        <w:tc>
          <w:tcPr>
            <w:tcW w:w="1522" w:type="pct"/>
          </w:tcPr>
          <w:p w14:paraId="2004460F">
            <w:pPr>
              <w:jc w:val="center"/>
              <w:rPr>
                <w:rFonts w:hint="eastAsia" w:eastAsia="宋体" w:cs="Times New Roman" w:asciiTheme="minorEastAsia" w:hAnsiTheme="minorEastAsia"/>
                <w:b/>
                <w:bCs/>
                <w:sz w:val="28"/>
                <w:szCs w:val="28"/>
              </w:rPr>
            </w:pPr>
            <w:r>
              <w:rPr>
                <w:rFonts w:hint="eastAsia" w:eastAsia="宋体" w:cs="Times New Roman" w:asciiTheme="minorEastAsia" w:hAnsiTheme="minorEastAsia"/>
                <w:b/>
                <w:bCs/>
                <w:sz w:val="28"/>
                <w:szCs w:val="28"/>
              </w:rPr>
              <w:t>《培训总结报告书》</w:t>
            </w:r>
          </w:p>
        </w:tc>
      </w:tr>
    </w:tbl>
    <w:p w14:paraId="2178CE40">
      <w:pPr>
        <w:ind w:firstLine="560"/>
        <w:rPr>
          <w:rFonts w:hint="eastAsia" w:asciiTheme="minorEastAsia" w:hAnsiTheme="minorEastAsia"/>
          <w:sz w:val="28"/>
          <w:szCs w:val="28"/>
        </w:rPr>
      </w:pPr>
      <w:r>
        <w:rPr>
          <w:rFonts w:hint="eastAsia" w:asciiTheme="minorEastAsia" w:hAnsiTheme="minorEastAsia"/>
          <w:sz w:val="28"/>
          <w:szCs w:val="28"/>
        </w:rPr>
        <w:t>1．培训准备阶段</w:t>
      </w:r>
    </w:p>
    <w:p w14:paraId="7ECC6AC2">
      <w:pPr>
        <w:ind w:firstLine="560"/>
        <w:rPr>
          <w:rFonts w:hint="eastAsia" w:asciiTheme="minorEastAsia" w:hAnsiTheme="minorEastAsia"/>
          <w:sz w:val="28"/>
          <w:szCs w:val="28"/>
        </w:rPr>
      </w:pPr>
      <w:r>
        <w:rPr>
          <w:rFonts w:hint="eastAsia" w:asciiTheme="minorEastAsia" w:hAnsiTheme="minorEastAsia"/>
          <w:sz w:val="28"/>
          <w:szCs w:val="28"/>
        </w:rPr>
        <w:t>主要通过需求的了解来制定培训的策略、课时，根据授课对象的不同与培训内容的不同，来定制具体的培训实施方案。</w:t>
      </w:r>
    </w:p>
    <w:p w14:paraId="4A2662AF">
      <w:pPr>
        <w:ind w:firstLine="560"/>
        <w:rPr>
          <w:rFonts w:hint="eastAsia" w:asciiTheme="minorEastAsia" w:hAnsiTheme="minorEastAsia"/>
          <w:sz w:val="28"/>
          <w:szCs w:val="28"/>
        </w:rPr>
      </w:pPr>
      <w:r>
        <w:rPr>
          <w:rFonts w:hint="eastAsia" w:asciiTheme="minorEastAsia" w:hAnsiTheme="minorEastAsia"/>
          <w:sz w:val="28"/>
          <w:szCs w:val="28"/>
        </w:rPr>
        <w:t>2．培训实施阶段</w:t>
      </w:r>
    </w:p>
    <w:p w14:paraId="53D0E4FC">
      <w:pPr>
        <w:ind w:firstLine="560"/>
        <w:rPr>
          <w:rFonts w:hint="eastAsia" w:asciiTheme="minorEastAsia" w:hAnsiTheme="minorEastAsia"/>
          <w:sz w:val="28"/>
          <w:szCs w:val="28"/>
        </w:rPr>
      </w:pPr>
      <w:r>
        <w:rPr>
          <w:rFonts w:hint="eastAsia" w:asciiTheme="minorEastAsia" w:hAnsiTheme="minorEastAsia"/>
          <w:sz w:val="28"/>
          <w:szCs w:val="28"/>
        </w:rPr>
        <w:t>提前一周提交培训方案及培训资料，用户需要在培训前三天确定最终参与培训的人员名单。培训开始时采用签到的方式，确保人员的参与率。培训前发放培训效果评估表。在培训过程中将采用沟通与反馈的方式，积极让培训人员发言，并记录下培训人员的疑问，作为用户手册的补充内容存档。培训过程中注重理论与实践的结合，充分让用户可以进行使用体验。培训结束后，将抽查部分培训人员，并对培训结果进行最终的评估。</w:t>
      </w:r>
    </w:p>
    <w:p w14:paraId="1E193C6D">
      <w:pPr>
        <w:ind w:firstLine="560"/>
        <w:rPr>
          <w:rFonts w:hint="eastAsia" w:asciiTheme="minorEastAsia" w:hAnsiTheme="minorEastAsia"/>
          <w:sz w:val="28"/>
          <w:szCs w:val="28"/>
        </w:rPr>
      </w:pPr>
      <w:r>
        <w:rPr>
          <w:rFonts w:hint="eastAsia" w:asciiTheme="minorEastAsia" w:hAnsiTheme="minorEastAsia"/>
          <w:sz w:val="28"/>
          <w:szCs w:val="28"/>
        </w:rPr>
        <w:t>3．培训评估阶段</w:t>
      </w:r>
    </w:p>
    <w:p w14:paraId="36C3E0BC">
      <w:pPr>
        <w:ind w:firstLine="560"/>
        <w:rPr>
          <w:rFonts w:hint="eastAsia" w:asciiTheme="minorEastAsia" w:hAnsiTheme="minorEastAsia"/>
          <w:sz w:val="28"/>
          <w:szCs w:val="28"/>
        </w:rPr>
      </w:pPr>
      <w:r>
        <w:rPr>
          <w:rFonts w:hint="eastAsia" w:asciiTheme="minorEastAsia" w:hAnsiTheme="minorEastAsia"/>
          <w:sz w:val="28"/>
          <w:szCs w:val="28"/>
        </w:rPr>
        <w:t>我们会根据不同的授课内容采用不同的评估方式，其中每种评估均要包括如下的内容：</w:t>
      </w:r>
    </w:p>
    <w:p w14:paraId="27BCE320">
      <w:pPr>
        <w:ind w:firstLine="560"/>
        <w:rPr>
          <w:rFonts w:hint="eastAsia" w:asciiTheme="minorEastAsia" w:hAnsiTheme="minorEastAsia"/>
          <w:sz w:val="28"/>
          <w:szCs w:val="28"/>
        </w:rPr>
      </w:pPr>
      <w:r>
        <w:rPr>
          <w:rFonts w:hint="eastAsia" w:asciiTheme="minorEastAsia" w:hAnsiTheme="minorEastAsia"/>
          <w:sz w:val="28"/>
          <w:szCs w:val="28"/>
        </w:rPr>
        <w:t>1）培训人员要填写培训总结表；</w:t>
      </w:r>
    </w:p>
    <w:p w14:paraId="5F7FE79E">
      <w:pPr>
        <w:ind w:firstLine="560"/>
        <w:rPr>
          <w:rFonts w:hint="eastAsia" w:asciiTheme="minorEastAsia" w:hAnsiTheme="minorEastAsia"/>
          <w:sz w:val="28"/>
          <w:szCs w:val="28"/>
        </w:rPr>
      </w:pPr>
      <w:r>
        <w:rPr>
          <w:rFonts w:hint="eastAsia" w:asciiTheme="minorEastAsia" w:hAnsiTheme="minorEastAsia"/>
          <w:sz w:val="28"/>
          <w:szCs w:val="28"/>
        </w:rPr>
        <w:t>2）培训人员需要进行培训成果考核；</w:t>
      </w:r>
    </w:p>
    <w:p w14:paraId="487B11F8">
      <w:pPr>
        <w:ind w:firstLine="560"/>
        <w:rPr>
          <w:rFonts w:hint="eastAsia" w:asciiTheme="minorEastAsia" w:hAnsiTheme="minorEastAsia"/>
          <w:sz w:val="28"/>
          <w:szCs w:val="28"/>
        </w:rPr>
      </w:pPr>
      <w:r>
        <w:rPr>
          <w:rFonts w:hint="eastAsia" w:asciiTheme="minorEastAsia" w:hAnsiTheme="minorEastAsia"/>
          <w:sz w:val="28"/>
          <w:szCs w:val="28"/>
        </w:rPr>
        <w:t>3）培训人员需要进行上机操作考试。</w:t>
      </w:r>
    </w:p>
    <w:p w14:paraId="3179D9E1">
      <w:pPr>
        <w:ind w:firstLine="560"/>
        <w:rPr>
          <w:rFonts w:hint="eastAsia" w:asciiTheme="minorEastAsia" w:hAnsiTheme="minorEastAsia"/>
          <w:sz w:val="28"/>
          <w:szCs w:val="28"/>
        </w:rPr>
      </w:pPr>
      <w:r>
        <w:rPr>
          <w:rFonts w:hint="eastAsia" w:asciiTheme="minorEastAsia" w:hAnsiTheme="minorEastAsia"/>
          <w:sz w:val="28"/>
          <w:szCs w:val="28"/>
        </w:rPr>
        <w:t>同时，对于培训的讲师与培训内容，也将采用评估的方式，以便及时调整与改进，争取为客户提供完整、系统、全面、实用的系统培训。</w:t>
      </w:r>
    </w:p>
    <w:p w14:paraId="6FB4FFDC">
      <w:pPr>
        <w:pStyle w:val="11"/>
        <w:rPr>
          <w:rFonts w:hint="eastAsia"/>
        </w:rPr>
      </w:pPr>
      <w:bookmarkStart w:id="5" w:name="_Toc199535947"/>
      <w:r>
        <w:rPr>
          <w:rFonts w:hint="eastAsia"/>
        </w:rPr>
        <w:t>培训评估和管理</w:t>
      </w:r>
      <w:bookmarkEnd w:id="5"/>
    </w:p>
    <w:p w14:paraId="0755A9A2">
      <w:pPr>
        <w:ind w:firstLine="560"/>
        <w:rPr>
          <w:rFonts w:hint="eastAsia" w:asciiTheme="minorEastAsia" w:hAnsiTheme="minorEastAsia"/>
          <w:sz w:val="28"/>
          <w:szCs w:val="28"/>
        </w:rPr>
      </w:pPr>
      <w:r>
        <w:rPr>
          <w:rFonts w:hint="eastAsia" w:asciiTheme="minorEastAsia" w:hAnsiTheme="minorEastAsia"/>
          <w:sz w:val="28"/>
          <w:szCs w:val="28"/>
        </w:rPr>
        <w:t>培训评估和管理</w:t>
      </w:r>
    </w:p>
    <w:p w14:paraId="743D2CA5">
      <w:pPr>
        <w:ind w:firstLine="560"/>
        <w:rPr>
          <w:rFonts w:hint="eastAsia" w:asciiTheme="minorEastAsia" w:hAnsiTheme="minorEastAsia"/>
          <w:sz w:val="28"/>
          <w:szCs w:val="28"/>
        </w:rPr>
      </w:pPr>
      <w:r>
        <w:rPr>
          <w:rFonts w:hint="eastAsia" w:asciiTheme="minorEastAsia" w:hAnsiTheme="minorEastAsia"/>
          <w:sz w:val="28"/>
          <w:szCs w:val="28"/>
        </w:rPr>
        <w:t>在培训实施过程中，我公司将采用《课程评估调查问卷》形式实施“课程首日调查”和“培训中调查”，以针对出现和可能出现的问题进行及时有效的调整和处理，保证良好的培训效果。</w:t>
      </w:r>
    </w:p>
    <w:p w14:paraId="0E697F8D">
      <w:pPr>
        <w:ind w:firstLine="560"/>
        <w:rPr>
          <w:rFonts w:hint="eastAsia" w:asciiTheme="minorEastAsia" w:hAnsiTheme="minorEastAsia"/>
          <w:sz w:val="28"/>
          <w:szCs w:val="28"/>
        </w:rPr>
      </w:pPr>
      <w:r>
        <w:rPr>
          <w:rFonts w:hint="eastAsia" w:asciiTheme="minorEastAsia" w:hAnsiTheme="minorEastAsia"/>
          <w:sz w:val="28"/>
          <w:szCs w:val="28"/>
        </w:rPr>
        <w:t>具体执行方式如下：</w:t>
      </w:r>
    </w:p>
    <w:p w14:paraId="4424D852">
      <w:pPr>
        <w:ind w:firstLine="560"/>
        <w:rPr>
          <w:rFonts w:hint="eastAsia" w:asciiTheme="minorEastAsia" w:hAnsiTheme="minorEastAsia"/>
          <w:sz w:val="28"/>
          <w:szCs w:val="28"/>
        </w:rPr>
      </w:pPr>
      <w:r>
        <w:rPr>
          <w:rFonts w:hint="eastAsia" w:asciiTheme="minorEastAsia" w:hAnsiTheme="minorEastAsia"/>
          <w:sz w:val="28"/>
          <w:szCs w:val="28"/>
        </w:rPr>
        <w:t>1．通过与讲师沟通，根据学员的适应性对课程内容做出调整；</w:t>
      </w:r>
    </w:p>
    <w:p w14:paraId="26744E2A">
      <w:pPr>
        <w:ind w:firstLine="560"/>
        <w:rPr>
          <w:rFonts w:hint="eastAsia" w:asciiTheme="minorEastAsia" w:hAnsiTheme="minorEastAsia"/>
          <w:sz w:val="28"/>
          <w:szCs w:val="28"/>
        </w:rPr>
      </w:pPr>
      <w:r>
        <w:rPr>
          <w:rFonts w:hint="eastAsia" w:asciiTheme="minorEastAsia" w:hAnsiTheme="minorEastAsia"/>
          <w:sz w:val="28"/>
          <w:szCs w:val="28"/>
        </w:rPr>
        <w:t>2．通过与学员沟通，来使得讲师的课程内容更加富有吸引力和实效。</w:t>
      </w:r>
    </w:p>
    <w:p w14:paraId="59DE1942">
      <w:pPr>
        <w:ind w:firstLine="560"/>
        <w:rPr>
          <w:rFonts w:hint="eastAsia" w:asciiTheme="minorEastAsia" w:hAnsiTheme="minorEastAsia"/>
          <w:sz w:val="28"/>
          <w:szCs w:val="28"/>
        </w:rPr>
      </w:pPr>
      <w:r>
        <w:rPr>
          <w:rFonts w:hint="eastAsia" w:asciiTheme="minorEastAsia" w:hAnsiTheme="minorEastAsia"/>
          <w:sz w:val="28"/>
          <w:szCs w:val="28"/>
        </w:rPr>
        <w:t>根据统计调查问卷的结果对课程内容和服务环节的其他内容做出调整，保证学员和业主方管理人的满意。</w:t>
      </w:r>
    </w:p>
    <w:p w14:paraId="4AC08DB7">
      <w:pPr>
        <w:pStyle w:val="11"/>
        <w:rPr>
          <w:rFonts w:hint="eastAsia"/>
        </w:rPr>
      </w:pPr>
      <w:bookmarkStart w:id="6" w:name="_Toc199535948"/>
      <w:r>
        <w:rPr>
          <w:rFonts w:hint="eastAsia"/>
        </w:rPr>
        <w:t>培训结业证书</w:t>
      </w:r>
      <w:bookmarkEnd w:id="6"/>
    </w:p>
    <w:p w14:paraId="1343E731">
      <w:pPr>
        <w:ind w:firstLine="560"/>
        <w:rPr>
          <w:rFonts w:hint="eastAsia" w:asciiTheme="minorEastAsia" w:hAnsiTheme="minorEastAsia"/>
          <w:sz w:val="28"/>
          <w:szCs w:val="28"/>
        </w:rPr>
      </w:pPr>
      <w:r>
        <w:rPr>
          <w:rFonts w:hint="eastAsia" w:asciiTheme="minorEastAsia" w:hAnsiTheme="minorEastAsia"/>
          <w:sz w:val="28"/>
          <w:szCs w:val="28"/>
        </w:rPr>
        <w:t>培训课程结束后，通过考核的学员将获得相应的培训结业证书。</w:t>
      </w:r>
    </w:p>
    <w:p w14:paraId="3B7B6994">
      <w:pPr>
        <w:pStyle w:val="11"/>
        <w:rPr>
          <w:rFonts w:hint="eastAsia"/>
        </w:rPr>
      </w:pPr>
      <w:bookmarkStart w:id="7" w:name="_Toc199535949"/>
      <w:r>
        <w:rPr>
          <w:rFonts w:hint="eastAsia"/>
        </w:rPr>
        <w:t>培训服务</w:t>
      </w:r>
      <w:bookmarkEnd w:id="7"/>
    </w:p>
    <w:p w14:paraId="222AEEEB">
      <w:pPr>
        <w:ind w:firstLine="560"/>
        <w:rPr>
          <w:rFonts w:hint="eastAsia" w:asciiTheme="minorEastAsia" w:hAnsiTheme="minorEastAsia"/>
          <w:sz w:val="28"/>
          <w:szCs w:val="28"/>
        </w:rPr>
      </w:pPr>
      <w:r>
        <w:rPr>
          <w:rFonts w:hint="eastAsia" w:asciiTheme="minorEastAsia" w:hAnsiTheme="minorEastAsia"/>
          <w:sz w:val="28"/>
          <w:szCs w:val="28"/>
        </w:rPr>
        <w:t>1．个性化教学</w:t>
      </w:r>
    </w:p>
    <w:p w14:paraId="2F96946A">
      <w:pPr>
        <w:ind w:firstLine="560"/>
        <w:rPr>
          <w:rFonts w:hint="eastAsia" w:asciiTheme="minorEastAsia" w:hAnsiTheme="minorEastAsia"/>
          <w:sz w:val="28"/>
          <w:szCs w:val="28"/>
        </w:rPr>
      </w:pPr>
      <w:r>
        <w:rPr>
          <w:rFonts w:hint="eastAsia" w:asciiTheme="minorEastAsia" w:hAnsiTheme="minorEastAsia"/>
          <w:sz w:val="28"/>
          <w:szCs w:val="28"/>
        </w:rPr>
        <w:t>按照系统的业务特点，制定课程教学方案。</w:t>
      </w:r>
    </w:p>
    <w:p w14:paraId="0245CD5A">
      <w:pPr>
        <w:ind w:firstLine="560"/>
        <w:rPr>
          <w:rFonts w:hint="eastAsia" w:asciiTheme="minorEastAsia" w:hAnsiTheme="minorEastAsia"/>
          <w:sz w:val="28"/>
          <w:szCs w:val="28"/>
        </w:rPr>
      </w:pPr>
      <w:r>
        <w:rPr>
          <w:rFonts w:hint="eastAsia" w:asciiTheme="minorEastAsia" w:hAnsiTheme="minorEastAsia"/>
          <w:sz w:val="28"/>
          <w:szCs w:val="28"/>
        </w:rPr>
        <w:t>2．入门考试</w:t>
      </w:r>
    </w:p>
    <w:p w14:paraId="7874B169">
      <w:pPr>
        <w:ind w:firstLine="560"/>
        <w:rPr>
          <w:rFonts w:hint="eastAsia" w:asciiTheme="minorEastAsia" w:hAnsiTheme="minorEastAsia"/>
          <w:sz w:val="28"/>
          <w:szCs w:val="28"/>
        </w:rPr>
      </w:pPr>
      <w:r>
        <w:rPr>
          <w:rFonts w:hint="eastAsia" w:asciiTheme="minorEastAsia" w:hAnsiTheme="minorEastAsia"/>
          <w:sz w:val="28"/>
          <w:szCs w:val="28"/>
        </w:rPr>
        <w:t>按技术需求和技术水平分班。</w:t>
      </w:r>
    </w:p>
    <w:p w14:paraId="4E4B4CE7">
      <w:pPr>
        <w:ind w:firstLine="560"/>
        <w:rPr>
          <w:rFonts w:hint="eastAsia" w:asciiTheme="minorEastAsia" w:hAnsiTheme="minorEastAsia"/>
          <w:sz w:val="28"/>
          <w:szCs w:val="28"/>
        </w:rPr>
      </w:pPr>
      <w:r>
        <w:rPr>
          <w:rFonts w:hint="eastAsia" w:asciiTheme="minorEastAsia" w:hAnsiTheme="minorEastAsia"/>
          <w:sz w:val="28"/>
          <w:szCs w:val="28"/>
        </w:rPr>
        <w:t>3．结业考试</w:t>
      </w:r>
    </w:p>
    <w:p w14:paraId="27F210AC">
      <w:pPr>
        <w:ind w:firstLine="560"/>
        <w:rPr>
          <w:rFonts w:hint="eastAsia" w:asciiTheme="minorEastAsia" w:hAnsiTheme="minorEastAsia"/>
          <w:sz w:val="28"/>
          <w:szCs w:val="28"/>
        </w:rPr>
      </w:pPr>
      <w:r>
        <w:rPr>
          <w:rFonts w:hint="eastAsia" w:asciiTheme="minorEastAsia" w:hAnsiTheme="minorEastAsia"/>
          <w:sz w:val="28"/>
          <w:szCs w:val="28"/>
        </w:rPr>
        <w:t>根据教学的内容制定科学合理的考题，以检测学员的学习效果。</w:t>
      </w:r>
    </w:p>
    <w:p w14:paraId="30E0291E">
      <w:pPr>
        <w:ind w:firstLine="560"/>
        <w:rPr>
          <w:rFonts w:hint="eastAsia" w:asciiTheme="minorEastAsia" w:hAnsiTheme="minorEastAsia"/>
          <w:sz w:val="28"/>
          <w:szCs w:val="28"/>
        </w:rPr>
      </w:pPr>
      <w:r>
        <w:rPr>
          <w:rFonts w:hint="eastAsia" w:asciiTheme="minorEastAsia" w:hAnsiTheme="minorEastAsia"/>
          <w:sz w:val="28"/>
          <w:szCs w:val="28"/>
        </w:rPr>
        <w:t>4．注重实践</w:t>
      </w:r>
    </w:p>
    <w:p w14:paraId="3E9BC45F">
      <w:pPr>
        <w:ind w:firstLine="560"/>
        <w:rPr>
          <w:rFonts w:hint="eastAsia" w:asciiTheme="minorEastAsia" w:hAnsiTheme="minorEastAsia"/>
          <w:sz w:val="28"/>
          <w:szCs w:val="28"/>
        </w:rPr>
      </w:pPr>
      <w:r>
        <w:rPr>
          <w:rFonts w:hint="eastAsia" w:asciiTheme="minorEastAsia" w:hAnsiTheme="minorEastAsia"/>
          <w:sz w:val="28"/>
          <w:szCs w:val="28"/>
        </w:rPr>
        <w:t>40%以上的时间用于实际操作。</w:t>
      </w:r>
    </w:p>
    <w:p w14:paraId="378239FC">
      <w:pPr>
        <w:ind w:firstLine="560"/>
        <w:rPr>
          <w:rFonts w:hint="eastAsia" w:asciiTheme="minorEastAsia" w:hAnsiTheme="minorEastAsia"/>
          <w:sz w:val="28"/>
          <w:szCs w:val="28"/>
        </w:rPr>
      </w:pPr>
      <w:r>
        <w:rPr>
          <w:rFonts w:hint="eastAsia" w:asciiTheme="minorEastAsia" w:hAnsiTheme="minorEastAsia"/>
          <w:sz w:val="28"/>
          <w:szCs w:val="28"/>
        </w:rPr>
        <w:t>5．教材的慎重选择</w:t>
      </w:r>
    </w:p>
    <w:p w14:paraId="0558A2BC">
      <w:pPr>
        <w:ind w:firstLine="560"/>
        <w:rPr>
          <w:rFonts w:hint="eastAsia" w:asciiTheme="minorEastAsia" w:hAnsiTheme="minorEastAsia"/>
          <w:sz w:val="28"/>
          <w:szCs w:val="28"/>
        </w:rPr>
      </w:pPr>
      <w:r>
        <w:rPr>
          <w:rFonts w:hint="eastAsia" w:asciiTheme="minorEastAsia" w:hAnsiTheme="minorEastAsia"/>
          <w:sz w:val="28"/>
          <w:szCs w:val="28"/>
        </w:rPr>
        <w:t>专业领域精选教材。</w:t>
      </w:r>
    </w:p>
    <w:p w14:paraId="2E8B9D81">
      <w:pPr>
        <w:ind w:firstLine="560"/>
        <w:rPr>
          <w:rFonts w:hint="eastAsia" w:asciiTheme="minorEastAsia" w:hAnsiTheme="minorEastAsia"/>
          <w:sz w:val="28"/>
          <w:szCs w:val="28"/>
        </w:rPr>
      </w:pPr>
      <w:r>
        <w:rPr>
          <w:rFonts w:hint="eastAsia" w:asciiTheme="minorEastAsia" w:hAnsiTheme="minorEastAsia"/>
          <w:sz w:val="28"/>
          <w:szCs w:val="28"/>
        </w:rPr>
        <w:t>6．教师资质的严格认定</w:t>
      </w:r>
    </w:p>
    <w:p w14:paraId="39941678">
      <w:pPr>
        <w:ind w:firstLine="560"/>
        <w:rPr>
          <w:rFonts w:hint="eastAsia" w:asciiTheme="minorEastAsia" w:hAnsiTheme="minorEastAsia"/>
          <w:sz w:val="28"/>
          <w:szCs w:val="28"/>
        </w:rPr>
      </w:pPr>
      <w:r>
        <w:rPr>
          <w:rFonts w:hint="eastAsia" w:asciiTheme="minorEastAsia" w:hAnsiTheme="minorEastAsia"/>
          <w:sz w:val="28"/>
          <w:szCs w:val="28"/>
        </w:rPr>
        <w:t>所有教师均经过我公司教学评审并认证。</w:t>
      </w:r>
    </w:p>
    <w:p w14:paraId="47763732">
      <w:pPr>
        <w:ind w:firstLine="560"/>
        <w:rPr>
          <w:rFonts w:hint="eastAsia" w:asciiTheme="minorEastAsia" w:hAnsiTheme="minorEastAsia"/>
          <w:sz w:val="28"/>
          <w:szCs w:val="28"/>
        </w:rPr>
      </w:pPr>
      <w:r>
        <w:rPr>
          <w:rFonts w:hint="eastAsia" w:asciiTheme="minorEastAsia" w:hAnsiTheme="minorEastAsia"/>
          <w:sz w:val="28"/>
          <w:szCs w:val="28"/>
        </w:rPr>
        <w:t>7．教学环境的标准化</w:t>
      </w:r>
    </w:p>
    <w:p w14:paraId="2046F031">
      <w:pPr>
        <w:ind w:firstLine="560"/>
        <w:rPr>
          <w:rFonts w:hint="eastAsia" w:asciiTheme="minorEastAsia" w:hAnsiTheme="minorEastAsia"/>
          <w:sz w:val="28"/>
          <w:szCs w:val="28"/>
        </w:rPr>
      </w:pPr>
      <w:r>
        <w:rPr>
          <w:rFonts w:hint="eastAsia" w:asciiTheme="minorEastAsia" w:hAnsiTheme="minorEastAsia"/>
          <w:sz w:val="28"/>
          <w:szCs w:val="28"/>
        </w:rPr>
        <w:t>按课程要求标准配置教室环境。</w:t>
      </w:r>
    </w:p>
    <w:p w14:paraId="298A1D21">
      <w:pPr>
        <w:ind w:firstLine="560"/>
        <w:rPr>
          <w:rFonts w:hint="eastAsia" w:asciiTheme="minorEastAsia" w:hAnsiTheme="minorEastAsia"/>
          <w:sz w:val="28"/>
          <w:szCs w:val="28"/>
        </w:rPr>
      </w:pPr>
      <w:r>
        <w:rPr>
          <w:rFonts w:hint="eastAsia" w:asciiTheme="minorEastAsia" w:hAnsiTheme="minorEastAsia"/>
          <w:sz w:val="28"/>
          <w:szCs w:val="28"/>
        </w:rPr>
        <w:t>8．教学质量的评估</w:t>
      </w:r>
    </w:p>
    <w:p w14:paraId="146B8131">
      <w:pPr>
        <w:ind w:firstLine="560"/>
        <w:rPr>
          <w:rFonts w:hint="eastAsia" w:asciiTheme="minorEastAsia" w:hAnsiTheme="minorEastAsia"/>
          <w:sz w:val="28"/>
          <w:szCs w:val="28"/>
        </w:rPr>
      </w:pPr>
      <w:r>
        <w:rPr>
          <w:rFonts w:hint="eastAsia" w:asciiTheme="minorEastAsia" w:hAnsiTheme="minorEastAsia"/>
          <w:sz w:val="28"/>
          <w:szCs w:val="28"/>
        </w:rPr>
        <w:t>包括“首日调查”、“课程反馈”在内的多次评估。</w:t>
      </w:r>
    </w:p>
    <w:p w14:paraId="6F47743B">
      <w:pPr>
        <w:ind w:firstLine="560"/>
        <w:rPr>
          <w:rFonts w:hint="eastAsia" w:asciiTheme="minorEastAsia" w:hAnsiTheme="minorEastAsia"/>
          <w:sz w:val="28"/>
          <w:szCs w:val="28"/>
        </w:rPr>
      </w:pPr>
      <w:r>
        <w:rPr>
          <w:rFonts w:hint="eastAsia" w:asciiTheme="minorEastAsia" w:hAnsiTheme="minorEastAsia"/>
          <w:sz w:val="28"/>
          <w:szCs w:val="28"/>
        </w:rPr>
        <w:t>9．培训总结报告书</w:t>
      </w:r>
    </w:p>
    <w:p w14:paraId="7E390EE0">
      <w:pPr>
        <w:ind w:firstLine="560"/>
        <w:rPr>
          <w:rFonts w:hint="eastAsia" w:asciiTheme="minorEastAsia" w:hAnsiTheme="minorEastAsia"/>
          <w:sz w:val="28"/>
          <w:szCs w:val="28"/>
        </w:rPr>
      </w:pPr>
      <w:r>
        <w:rPr>
          <w:rFonts w:hint="eastAsia" w:asciiTheme="minorEastAsia" w:hAnsiTheme="minorEastAsia"/>
          <w:sz w:val="28"/>
          <w:szCs w:val="28"/>
        </w:rPr>
        <w:t>培训结束后，我公司将向用户提供完整的培训总结报告书。</w:t>
      </w:r>
    </w:p>
    <w:p w14:paraId="44BAA045">
      <w:pPr>
        <w:pStyle w:val="10"/>
        <w:rPr>
          <w:rFonts w:hint="eastAsia"/>
        </w:rPr>
      </w:pPr>
      <w:bookmarkStart w:id="8" w:name="_Toc199535954"/>
      <w:r>
        <w:rPr>
          <w:rFonts w:hint="eastAsia"/>
        </w:rPr>
        <w:t>组织与师资保障</w:t>
      </w:r>
      <w:bookmarkEnd w:id="8"/>
    </w:p>
    <w:p w14:paraId="2C18D201">
      <w:pPr>
        <w:ind w:firstLine="560"/>
        <w:rPr>
          <w:rFonts w:hint="eastAsia" w:asciiTheme="minorEastAsia" w:hAnsiTheme="minorEastAsia"/>
          <w:sz w:val="28"/>
          <w:szCs w:val="28"/>
        </w:rPr>
      </w:pPr>
      <w:r>
        <w:rPr>
          <w:rFonts w:hint="eastAsia" w:asciiTheme="minorEastAsia" w:hAnsiTheme="minorEastAsia"/>
          <w:sz w:val="28"/>
          <w:szCs w:val="28"/>
        </w:rPr>
        <w:t>组织结构</w:t>
      </w:r>
    </w:p>
    <w:p w14:paraId="4E0D8EE4">
      <w:pPr>
        <w:ind w:firstLine="560"/>
        <w:rPr>
          <w:rFonts w:hint="eastAsia" w:asciiTheme="minorEastAsia" w:hAnsiTheme="minorEastAsia"/>
          <w:sz w:val="28"/>
          <w:szCs w:val="28"/>
        </w:rPr>
      </w:pPr>
      <w:r>
        <w:rPr>
          <w:rFonts w:hint="eastAsia" w:asciiTheme="minorEastAsia" w:hAnsiTheme="minorEastAsia"/>
          <w:sz w:val="28"/>
          <w:szCs w:val="28"/>
        </w:rPr>
        <w:t>本公司为确保本项目的培训工作取得成功，将建立专门的技术培训组。培训组由各项目子组和各子系统的核心人员组成，内设培训项目经理，同时我公司为保障本项目建设系统的顺利使用，将配备培训管理员来完成培训工作的指导组织协调工作，为保证培训质量，专门配备了培训质量小组，来指导管理项目培训过程。</w:t>
      </w:r>
    </w:p>
    <w:p w14:paraId="11D5CBA0">
      <w:pPr>
        <w:ind w:firstLine="560"/>
        <w:rPr>
          <w:rFonts w:hint="eastAsia" w:asciiTheme="minorEastAsia" w:hAnsiTheme="minorEastAsia"/>
          <w:sz w:val="28"/>
          <w:szCs w:val="28"/>
        </w:rPr>
      </w:pPr>
      <w:r>
        <w:rPr>
          <w:rFonts w:hint="eastAsia" w:asciiTheme="minorEastAsia" w:hAnsiTheme="minorEastAsia"/>
          <w:sz w:val="28"/>
          <w:szCs w:val="28"/>
        </w:rPr>
        <w:t>培训组组员对培训管理员负责，培训管理员对培训项目经理负责，培训项目经理对项目领导小组负责。管理方式采取垂直管理和统一管理方式，以确保工程的顺利实施。所有的培训教员具备熟练的中文会话和书写能力。</w:t>
      </w:r>
    </w:p>
    <w:p w14:paraId="04D37B12">
      <w:pPr>
        <w:ind w:firstLine="560"/>
        <w:rPr>
          <w:rFonts w:hint="eastAsia" w:asciiTheme="minorEastAsia" w:hAnsiTheme="minorEastAsia"/>
          <w:sz w:val="28"/>
          <w:szCs w:val="28"/>
        </w:rPr>
      </w:pPr>
      <w:r>
        <w:rPr>
          <w:rFonts w:hint="eastAsia" w:asciiTheme="minorEastAsia" w:hAnsiTheme="minorEastAsia"/>
          <w:sz w:val="28"/>
          <w:szCs w:val="28"/>
        </w:rPr>
        <w:t>培训师资</w:t>
      </w:r>
    </w:p>
    <w:p w14:paraId="59078A6B">
      <w:pPr>
        <w:ind w:firstLine="560"/>
        <w:rPr>
          <w:rFonts w:hint="eastAsia" w:asciiTheme="minorEastAsia" w:hAnsiTheme="minorEastAsia"/>
          <w:sz w:val="28"/>
          <w:szCs w:val="28"/>
        </w:rPr>
      </w:pPr>
      <w:r>
        <w:rPr>
          <w:rFonts w:hint="eastAsia" w:asciiTheme="minorEastAsia" w:hAnsiTheme="minorEastAsia"/>
          <w:sz w:val="28"/>
          <w:szCs w:val="28"/>
        </w:rPr>
        <w:t>根据不同的培训内容，由我公司配备相应的培训教师，培训讲师都具有相应专业知识、实际工作、教学经验和相关认证资格，为了保证培训的深度和层次有下面背景的专业人员提供培训服务。</w:t>
      </w:r>
    </w:p>
    <w:p w14:paraId="652B7A58">
      <w:pPr>
        <w:jc w:val="center"/>
        <w:rPr>
          <w:rFonts w:hint="eastAsia" w:asciiTheme="minorEastAsia" w:hAnsiTheme="minorEastAsia"/>
          <w:sz w:val="28"/>
          <w:szCs w:val="28"/>
        </w:rPr>
      </w:pPr>
      <w:r>
        <w:rPr>
          <w:rFonts w:hint="eastAsia" w:asciiTheme="minorEastAsia" w:hAnsiTheme="minorEastAsia"/>
          <w:sz w:val="28"/>
          <w:szCs w:val="28"/>
        </w:rPr>
        <w:t>表 培训师资</w:t>
      </w:r>
    </w:p>
    <w:tbl>
      <w:tblPr>
        <w:tblStyle w:val="6"/>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6550"/>
      </w:tblGrid>
      <w:tr w14:paraId="42CDE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shd w:val="clear" w:color="auto" w:fill="auto"/>
            <w:vAlign w:val="center"/>
          </w:tcPr>
          <w:p w14:paraId="0414B077">
            <w:pPr>
              <w:pStyle w:val="13"/>
              <w:rPr>
                <w:rFonts w:hint="eastAsia" w:asciiTheme="minorEastAsia" w:hAnsiTheme="minorEastAsia" w:eastAsiaTheme="minorEastAsia"/>
                <w:szCs w:val="28"/>
              </w:rPr>
            </w:pPr>
            <w:r>
              <w:rPr>
                <w:rFonts w:hint="eastAsia" w:asciiTheme="minorEastAsia" w:hAnsiTheme="minorEastAsia" w:eastAsiaTheme="minorEastAsia"/>
                <w:szCs w:val="28"/>
              </w:rPr>
              <w:t>教师</w:t>
            </w:r>
          </w:p>
        </w:tc>
        <w:tc>
          <w:tcPr>
            <w:tcW w:w="6550" w:type="dxa"/>
            <w:shd w:val="clear" w:color="auto" w:fill="auto"/>
            <w:vAlign w:val="center"/>
          </w:tcPr>
          <w:p w14:paraId="7047B4EB">
            <w:pPr>
              <w:pStyle w:val="13"/>
              <w:rPr>
                <w:rFonts w:hint="eastAsia" w:asciiTheme="minorEastAsia" w:hAnsiTheme="minorEastAsia" w:eastAsiaTheme="minorEastAsia"/>
                <w:szCs w:val="28"/>
              </w:rPr>
            </w:pPr>
            <w:r>
              <w:rPr>
                <w:rFonts w:hint="eastAsia" w:asciiTheme="minorEastAsia" w:hAnsiTheme="minorEastAsia" w:eastAsiaTheme="minorEastAsia"/>
                <w:szCs w:val="28"/>
              </w:rPr>
              <w:t>职责</w:t>
            </w:r>
          </w:p>
        </w:tc>
      </w:tr>
      <w:tr w14:paraId="2E903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838" w:type="dxa"/>
            <w:tcBorders>
              <w:bottom w:val="single" w:color="auto" w:sz="4" w:space="0"/>
            </w:tcBorders>
            <w:vAlign w:val="center"/>
          </w:tcPr>
          <w:p w14:paraId="794C00B9">
            <w:pPr>
              <w:pStyle w:val="13"/>
              <w:rPr>
                <w:rFonts w:hint="eastAsia" w:asciiTheme="minorEastAsia" w:hAnsiTheme="minorEastAsia" w:eastAsiaTheme="minorEastAsia"/>
                <w:szCs w:val="28"/>
              </w:rPr>
            </w:pPr>
            <w:r>
              <w:rPr>
                <w:rFonts w:hint="eastAsia" w:asciiTheme="minorEastAsia" w:hAnsiTheme="minorEastAsia" w:eastAsiaTheme="minorEastAsia"/>
                <w:szCs w:val="28"/>
              </w:rPr>
              <w:t>资深工程师</w:t>
            </w:r>
          </w:p>
        </w:tc>
        <w:tc>
          <w:tcPr>
            <w:tcW w:w="6550" w:type="dxa"/>
            <w:tcBorders>
              <w:bottom w:val="single" w:color="auto" w:sz="4" w:space="0"/>
            </w:tcBorders>
            <w:vAlign w:val="center"/>
          </w:tcPr>
          <w:p w14:paraId="592E4F3F">
            <w:pPr>
              <w:pStyle w:val="13"/>
              <w:rPr>
                <w:rFonts w:hint="eastAsia" w:asciiTheme="minorEastAsia" w:hAnsiTheme="minorEastAsia" w:eastAsiaTheme="minorEastAsia"/>
                <w:szCs w:val="28"/>
              </w:rPr>
            </w:pPr>
            <w:r>
              <w:rPr>
                <w:rFonts w:hint="eastAsia" w:asciiTheme="minorEastAsia" w:hAnsiTheme="minorEastAsia" w:eastAsiaTheme="minorEastAsia"/>
                <w:szCs w:val="28"/>
              </w:rPr>
              <w:t>具有深厚理论基础及实际工作经验的技术专家，提供高层次的咨询。</w:t>
            </w:r>
          </w:p>
        </w:tc>
      </w:tr>
      <w:tr w14:paraId="7D7A9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1838" w:type="dxa"/>
            <w:tcBorders>
              <w:bottom w:val="single" w:color="auto" w:sz="4" w:space="0"/>
            </w:tcBorders>
            <w:vAlign w:val="center"/>
          </w:tcPr>
          <w:p w14:paraId="4ED4CA11">
            <w:pPr>
              <w:pStyle w:val="13"/>
              <w:rPr>
                <w:rFonts w:hint="eastAsia" w:asciiTheme="minorEastAsia" w:hAnsiTheme="minorEastAsia" w:eastAsiaTheme="minorEastAsia"/>
                <w:szCs w:val="28"/>
              </w:rPr>
            </w:pPr>
            <w:r>
              <w:rPr>
                <w:rFonts w:hint="eastAsia" w:asciiTheme="minorEastAsia" w:hAnsiTheme="minorEastAsia" w:eastAsiaTheme="minorEastAsia"/>
                <w:szCs w:val="28"/>
              </w:rPr>
              <w:t>高级工程师</w:t>
            </w:r>
          </w:p>
        </w:tc>
        <w:tc>
          <w:tcPr>
            <w:tcW w:w="6550" w:type="dxa"/>
            <w:tcBorders>
              <w:bottom w:val="single" w:color="auto" w:sz="4" w:space="0"/>
            </w:tcBorders>
            <w:vAlign w:val="center"/>
          </w:tcPr>
          <w:p w14:paraId="58BCD8C5">
            <w:pPr>
              <w:pStyle w:val="13"/>
              <w:rPr>
                <w:rFonts w:hint="eastAsia" w:asciiTheme="minorEastAsia" w:hAnsiTheme="minorEastAsia" w:eastAsiaTheme="minorEastAsia"/>
                <w:szCs w:val="28"/>
              </w:rPr>
            </w:pPr>
            <w:r>
              <w:rPr>
                <w:rFonts w:hint="eastAsia" w:asciiTheme="minorEastAsia" w:hAnsiTheme="minorEastAsia" w:eastAsiaTheme="minorEastAsia"/>
                <w:szCs w:val="28"/>
              </w:rPr>
              <w:t>在项目的实施过程中作为团队领导，对整个过程完整把握，具有丰富的实施经验。</w:t>
            </w:r>
          </w:p>
        </w:tc>
      </w:tr>
      <w:tr w14:paraId="5C76D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1838" w:type="dxa"/>
            <w:vAlign w:val="center"/>
          </w:tcPr>
          <w:p w14:paraId="1309FB91">
            <w:pPr>
              <w:pStyle w:val="13"/>
              <w:rPr>
                <w:rFonts w:hint="eastAsia" w:asciiTheme="minorEastAsia" w:hAnsiTheme="minorEastAsia" w:eastAsiaTheme="minorEastAsia"/>
                <w:szCs w:val="28"/>
              </w:rPr>
            </w:pPr>
            <w:r>
              <w:rPr>
                <w:rFonts w:hint="eastAsia" w:asciiTheme="minorEastAsia" w:hAnsiTheme="minorEastAsia" w:eastAsiaTheme="minorEastAsia"/>
                <w:szCs w:val="28"/>
              </w:rPr>
              <w:t>工程师</w:t>
            </w:r>
          </w:p>
        </w:tc>
        <w:tc>
          <w:tcPr>
            <w:tcW w:w="6550" w:type="dxa"/>
            <w:vAlign w:val="center"/>
          </w:tcPr>
          <w:p w14:paraId="7DF40AA7">
            <w:pPr>
              <w:pStyle w:val="13"/>
              <w:rPr>
                <w:rFonts w:hint="eastAsia" w:asciiTheme="minorEastAsia" w:hAnsiTheme="minorEastAsia" w:eastAsiaTheme="minorEastAsia"/>
                <w:szCs w:val="28"/>
              </w:rPr>
            </w:pPr>
            <w:r>
              <w:rPr>
                <w:rFonts w:hint="eastAsia" w:asciiTheme="minorEastAsia" w:hAnsiTheme="minorEastAsia" w:eastAsiaTheme="minorEastAsia"/>
                <w:szCs w:val="28"/>
              </w:rPr>
              <w:t>参与项目的成员。</w:t>
            </w:r>
          </w:p>
        </w:tc>
      </w:tr>
      <w:tr w14:paraId="7A8AA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1838" w:type="dxa"/>
            <w:vAlign w:val="center"/>
          </w:tcPr>
          <w:p w14:paraId="60A4BE00">
            <w:pPr>
              <w:pStyle w:val="13"/>
              <w:rPr>
                <w:rFonts w:hint="eastAsia" w:asciiTheme="minorEastAsia" w:hAnsiTheme="minorEastAsia" w:eastAsiaTheme="minorEastAsia"/>
                <w:szCs w:val="28"/>
              </w:rPr>
            </w:pPr>
            <w:r>
              <w:rPr>
                <w:rFonts w:hint="eastAsia" w:asciiTheme="minorEastAsia" w:hAnsiTheme="minorEastAsia" w:eastAsiaTheme="minorEastAsia"/>
                <w:szCs w:val="28"/>
              </w:rPr>
              <w:t>专业讲师</w:t>
            </w:r>
          </w:p>
        </w:tc>
        <w:tc>
          <w:tcPr>
            <w:tcW w:w="6550" w:type="dxa"/>
            <w:vAlign w:val="center"/>
          </w:tcPr>
          <w:p w14:paraId="43722B58">
            <w:pPr>
              <w:pStyle w:val="13"/>
              <w:rPr>
                <w:rFonts w:hint="eastAsia" w:asciiTheme="minorEastAsia" w:hAnsiTheme="minorEastAsia" w:eastAsiaTheme="minorEastAsia"/>
                <w:szCs w:val="28"/>
              </w:rPr>
            </w:pPr>
            <w:r>
              <w:rPr>
                <w:rFonts w:hint="eastAsia" w:asciiTheme="minorEastAsia" w:hAnsiTheme="minorEastAsia" w:eastAsiaTheme="minorEastAsia"/>
                <w:szCs w:val="28"/>
              </w:rPr>
              <w:t>具有不同认证资格的专业讲师。</w:t>
            </w:r>
          </w:p>
        </w:tc>
      </w:tr>
    </w:tbl>
    <w:p w14:paraId="450093D3">
      <w:pPr>
        <w:pStyle w:val="10"/>
        <w:rPr>
          <w:rFonts w:hint="eastAsia"/>
        </w:rPr>
      </w:pPr>
      <w:bookmarkStart w:id="9" w:name="_Toc199535958"/>
      <w:r>
        <w:rPr>
          <w:rFonts w:hint="eastAsia"/>
        </w:rPr>
        <w:t>培训过程质量控制</w:t>
      </w:r>
      <w:bookmarkEnd w:id="9"/>
    </w:p>
    <w:p w14:paraId="6969E294">
      <w:pPr>
        <w:ind w:firstLine="560"/>
        <w:rPr>
          <w:rFonts w:hint="eastAsia" w:asciiTheme="minorEastAsia" w:hAnsiTheme="minorEastAsia"/>
          <w:sz w:val="28"/>
          <w:szCs w:val="28"/>
        </w:rPr>
      </w:pPr>
      <w:r>
        <w:rPr>
          <w:rFonts w:hint="eastAsia" w:asciiTheme="minorEastAsia" w:hAnsiTheme="minorEastAsia"/>
          <w:sz w:val="28"/>
          <w:szCs w:val="28"/>
        </w:rPr>
        <w:t>对产品和服务质量的高度重视，在追求质量的过程中精益求精，这是我公司的一个重要的传统。对技术服务部门而言，不断强化质量管理，追求更高的服务质量，是一贯的目标。作为技术服务的重要组成部分，我公司一直将培训质量控制视为质量保证体系的重要组成部份，基于这种思路建立了一套完整的培训服务质量控制体系，收到了很好的效果。我们将以此培训服务质量控制体系为基础，针对本项目特点，来指导完成本项目培训工作。</w:t>
      </w:r>
    </w:p>
    <w:p w14:paraId="3C329FF0">
      <w:pPr>
        <w:pStyle w:val="11"/>
        <w:rPr>
          <w:rFonts w:hint="eastAsia"/>
        </w:rPr>
      </w:pPr>
      <w:bookmarkStart w:id="10" w:name="_Toc199535959"/>
      <w:r>
        <w:rPr>
          <w:rFonts w:hint="eastAsia"/>
        </w:rPr>
        <w:t>针对培训的质量管理</w:t>
      </w:r>
      <w:bookmarkEnd w:id="10"/>
    </w:p>
    <w:p w14:paraId="3097F8BB">
      <w:pPr>
        <w:ind w:firstLine="560"/>
        <w:rPr>
          <w:rFonts w:hint="eastAsia" w:asciiTheme="minorEastAsia" w:hAnsiTheme="minorEastAsia"/>
          <w:sz w:val="28"/>
          <w:szCs w:val="28"/>
        </w:rPr>
      </w:pPr>
      <w:r>
        <w:rPr>
          <w:rFonts w:hint="eastAsia" w:asciiTheme="minorEastAsia" w:hAnsiTheme="minorEastAsia"/>
          <w:sz w:val="28"/>
          <w:szCs w:val="28"/>
        </w:rPr>
        <w:t>我们认为，质量管理不能泛泛而论、平均用力，必须抓住重点，将注意力集中到具体措施上，才能真正做好质量管理。</w:t>
      </w:r>
    </w:p>
    <w:p w14:paraId="5F66FF8E">
      <w:pPr>
        <w:ind w:firstLine="560"/>
        <w:rPr>
          <w:rFonts w:hint="eastAsia" w:asciiTheme="minorEastAsia" w:hAnsiTheme="minorEastAsia"/>
          <w:sz w:val="28"/>
          <w:szCs w:val="28"/>
        </w:rPr>
      </w:pPr>
      <w:r>
        <w:rPr>
          <w:rFonts w:hint="eastAsia" w:asciiTheme="minorEastAsia" w:hAnsiTheme="minorEastAsia"/>
          <w:sz w:val="28"/>
          <w:szCs w:val="28"/>
        </w:rPr>
        <w:t>针对本项目，我们将在总体项目质量检验小组中建立一项专门针对技术培训的质量控制分组，以确保培训工作能够顺利实施，达到用户对培训质量的要求。</w:t>
      </w:r>
    </w:p>
    <w:p w14:paraId="39513163">
      <w:pPr>
        <w:ind w:firstLine="560"/>
        <w:rPr>
          <w:rFonts w:hint="eastAsia" w:asciiTheme="minorEastAsia" w:hAnsiTheme="minorEastAsia"/>
          <w:sz w:val="28"/>
          <w:szCs w:val="28"/>
        </w:rPr>
      </w:pPr>
      <w:r>
        <w:rPr>
          <w:rFonts w:hint="eastAsia" w:asciiTheme="minorEastAsia" w:hAnsiTheme="minorEastAsia"/>
          <w:sz w:val="28"/>
          <w:szCs w:val="28"/>
        </w:rPr>
        <w:t>这支分组的人员由有经验的质量管理人员、商务管理人员以及本项目负责培训事务的用户领导共同组成。</w:t>
      </w:r>
    </w:p>
    <w:p w14:paraId="62C0391E">
      <w:pPr>
        <w:ind w:firstLine="560"/>
        <w:rPr>
          <w:rFonts w:hint="eastAsia" w:asciiTheme="minorEastAsia" w:hAnsiTheme="minorEastAsia"/>
          <w:sz w:val="28"/>
          <w:szCs w:val="28"/>
        </w:rPr>
      </w:pPr>
      <w:r>
        <w:rPr>
          <w:rFonts w:hint="eastAsia" w:asciiTheme="minorEastAsia" w:hAnsiTheme="minorEastAsia"/>
          <w:sz w:val="28"/>
          <w:szCs w:val="28"/>
        </w:rPr>
        <w:t>（1）制订项目计划</w:t>
      </w:r>
    </w:p>
    <w:p w14:paraId="55DE02AC">
      <w:pPr>
        <w:ind w:firstLine="560"/>
        <w:rPr>
          <w:rFonts w:hint="eastAsia" w:asciiTheme="minorEastAsia" w:hAnsiTheme="minorEastAsia"/>
          <w:sz w:val="28"/>
          <w:szCs w:val="28"/>
        </w:rPr>
      </w:pPr>
      <w:r>
        <w:rPr>
          <w:rFonts w:hint="eastAsia" w:asciiTheme="minorEastAsia" w:hAnsiTheme="minorEastAsia"/>
          <w:sz w:val="28"/>
          <w:szCs w:val="28"/>
        </w:rPr>
        <w:t>一个项目的成功与否很大程度上依赖于项目计划是否完备。质量控制小组负责综合各方面的意见和建议，尤其是用户针对该项目提出的具体要求，进行全局统筹，对项目中有可能影响到质量的一些潜在因素加以考虑，制订一个可严格控制质量的培训计划。</w:t>
      </w:r>
    </w:p>
    <w:p w14:paraId="6628C0A0">
      <w:pPr>
        <w:ind w:firstLine="560"/>
        <w:rPr>
          <w:rFonts w:hint="eastAsia" w:asciiTheme="minorEastAsia" w:hAnsiTheme="minorEastAsia"/>
          <w:sz w:val="28"/>
          <w:szCs w:val="28"/>
        </w:rPr>
      </w:pPr>
      <w:r>
        <w:rPr>
          <w:rFonts w:hint="eastAsia" w:asciiTheme="minorEastAsia" w:hAnsiTheme="minorEastAsia"/>
          <w:sz w:val="28"/>
          <w:szCs w:val="28"/>
        </w:rPr>
        <w:t>（2）监督项目实施</w:t>
      </w:r>
    </w:p>
    <w:p w14:paraId="5163FDC8">
      <w:pPr>
        <w:ind w:firstLine="560"/>
        <w:rPr>
          <w:rFonts w:hint="eastAsia" w:asciiTheme="minorEastAsia" w:hAnsiTheme="minorEastAsia"/>
          <w:sz w:val="28"/>
          <w:szCs w:val="28"/>
        </w:rPr>
      </w:pPr>
      <w:r>
        <w:rPr>
          <w:rFonts w:hint="eastAsia" w:asciiTheme="minorEastAsia" w:hAnsiTheme="minorEastAsia"/>
          <w:sz w:val="28"/>
          <w:szCs w:val="28"/>
        </w:rPr>
        <w:t>在项目实施过程中，质量控制小组负责密切监视培训的各个重要环节的运作情况。一次培训的实施过程包括：联系用户、安排课程、指定教师、安排学员交通和住宿、准备教材、设置教学环境、学员报到、授课、收集反馈、总结评定。质量控制小组有专人负责随时考查这些环节的实施情况，及时与用户进行沟通，纠正出现的错误和发现实施中的质量隐患。</w:t>
      </w:r>
    </w:p>
    <w:p w14:paraId="6EE08CF2">
      <w:pPr>
        <w:ind w:firstLine="560"/>
        <w:rPr>
          <w:rFonts w:hint="eastAsia" w:asciiTheme="minorEastAsia" w:hAnsiTheme="minorEastAsia"/>
          <w:sz w:val="28"/>
          <w:szCs w:val="28"/>
        </w:rPr>
      </w:pPr>
      <w:r>
        <w:rPr>
          <w:rFonts w:hint="eastAsia" w:asciiTheme="minorEastAsia" w:hAnsiTheme="minorEastAsia"/>
          <w:sz w:val="28"/>
          <w:szCs w:val="28"/>
        </w:rPr>
        <w:t>（3）定期汇报项目实施状况</w:t>
      </w:r>
    </w:p>
    <w:p w14:paraId="71C9202A">
      <w:pPr>
        <w:ind w:firstLine="560"/>
        <w:rPr>
          <w:rFonts w:hint="eastAsia" w:asciiTheme="minorEastAsia" w:hAnsiTheme="minorEastAsia"/>
          <w:sz w:val="28"/>
          <w:szCs w:val="28"/>
        </w:rPr>
      </w:pPr>
      <w:r>
        <w:rPr>
          <w:rFonts w:hint="eastAsia" w:asciiTheme="minorEastAsia" w:hAnsiTheme="minorEastAsia"/>
          <w:sz w:val="28"/>
          <w:szCs w:val="28"/>
        </w:rPr>
        <w:t>质量控制小组同时对我公司项目组负责。在项目实施过程中，质量控制小组将定期向本项目办公室负责领导以书面形式汇报项目进度，同样的报告也将提交给本项目经理。根据双方领导的指示，通过协调行动，对项目的质量进行进一步控制，对项目进度进行调整。</w:t>
      </w:r>
    </w:p>
    <w:p w14:paraId="1C2A81B3">
      <w:pPr>
        <w:pStyle w:val="11"/>
        <w:rPr>
          <w:rFonts w:hint="eastAsia"/>
        </w:rPr>
      </w:pPr>
      <w:bookmarkStart w:id="11" w:name="_Toc199535960"/>
      <w:r>
        <w:rPr>
          <w:rFonts w:hint="eastAsia"/>
        </w:rPr>
        <w:t>质量管理方法</w:t>
      </w:r>
      <w:bookmarkEnd w:id="11"/>
    </w:p>
    <w:p w14:paraId="0CBDCA5F">
      <w:pPr>
        <w:ind w:firstLine="560"/>
        <w:rPr>
          <w:rFonts w:hint="eastAsia" w:asciiTheme="minorEastAsia" w:hAnsiTheme="minorEastAsia"/>
          <w:sz w:val="28"/>
          <w:szCs w:val="28"/>
        </w:rPr>
      </w:pPr>
      <w:r>
        <w:rPr>
          <w:rFonts w:hint="eastAsia" w:asciiTheme="minorEastAsia" w:hAnsiTheme="minorEastAsia"/>
          <w:sz w:val="28"/>
          <w:szCs w:val="28"/>
        </w:rPr>
        <w:t>我公司有自己的一套大型项目管理的标准方法。该方法在运用于我公司承接的项目中，经过多年的实践检验，被证明是一套行之有效的质量控制方法。结合人员培训的具体情况，将整个培训划分成三个阶段，并且定义了每个阶段的质量控制机制。</w:t>
      </w:r>
    </w:p>
    <w:p w14:paraId="7F43B2FF">
      <w:pPr>
        <w:ind w:firstLine="560"/>
        <w:rPr>
          <w:rFonts w:hint="eastAsia" w:asciiTheme="minorEastAsia" w:hAnsiTheme="minorEastAsia"/>
          <w:sz w:val="28"/>
          <w:szCs w:val="28"/>
        </w:rPr>
      </w:pPr>
      <w:r>
        <w:rPr>
          <w:rFonts w:hint="eastAsia" w:asciiTheme="minorEastAsia" w:hAnsiTheme="minorEastAsia"/>
          <w:sz w:val="28"/>
          <w:szCs w:val="28"/>
        </w:rPr>
        <w:t>（1）项目初始阶段</w:t>
      </w:r>
    </w:p>
    <w:p w14:paraId="48944948">
      <w:pPr>
        <w:ind w:firstLine="560"/>
        <w:rPr>
          <w:rFonts w:hint="eastAsia" w:asciiTheme="minorEastAsia" w:hAnsiTheme="minorEastAsia"/>
          <w:sz w:val="28"/>
          <w:szCs w:val="28"/>
        </w:rPr>
      </w:pPr>
      <w:r>
        <w:rPr>
          <w:rFonts w:hint="eastAsia" w:asciiTheme="minorEastAsia" w:hAnsiTheme="minorEastAsia"/>
          <w:sz w:val="28"/>
          <w:szCs w:val="28"/>
        </w:rPr>
        <w:t>该阶段完成的主要任务是：指定培训项目经理、在质量控制小组中建立专门针对培训质量控制的分组、准备培训方案与用户协调形成对培训方案的共识、制订培训项目的基本评定指数、签署培训合同、确认培训学员、确定培训教员。在该阶段结束时，应该提交最终定稿方案、项目评定指数、已签约合同文本、学员签到表等。</w:t>
      </w:r>
    </w:p>
    <w:p w14:paraId="5ACF0BE0">
      <w:pPr>
        <w:ind w:firstLine="560"/>
        <w:rPr>
          <w:rFonts w:hint="eastAsia" w:asciiTheme="minorEastAsia" w:hAnsiTheme="minorEastAsia"/>
          <w:sz w:val="28"/>
          <w:szCs w:val="28"/>
        </w:rPr>
      </w:pPr>
      <w:r>
        <w:rPr>
          <w:rFonts w:hint="eastAsia" w:asciiTheme="minorEastAsia" w:hAnsiTheme="minorEastAsia"/>
          <w:sz w:val="28"/>
          <w:szCs w:val="28"/>
        </w:rPr>
        <w:t>（2）项目实施阶段</w:t>
      </w:r>
    </w:p>
    <w:p w14:paraId="52785927">
      <w:pPr>
        <w:ind w:firstLine="560"/>
        <w:rPr>
          <w:rFonts w:hint="eastAsia" w:asciiTheme="minorEastAsia" w:hAnsiTheme="minorEastAsia"/>
          <w:sz w:val="28"/>
          <w:szCs w:val="28"/>
        </w:rPr>
      </w:pPr>
      <w:r>
        <w:rPr>
          <w:rFonts w:hint="eastAsia" w:asciiTheme="minorEastAsia" w:hAnsiTheme="minorEastAsia"/>
          <w:sz w:val="28"/>
          <w:szCs w:val="28"/>
        </w:rPr>
        <w:t>该阶段完成的主要任务是：开始实施培训计划、实施计划控制（监控执行效果、控制日程、财务状况管理、人力资源管理、协调用户）、培训学员、收集反馈信息、培训质量回顾。在该阶段结束时，应该提交项目跟踪报告、用户反馈表、质量评估文档。</w:t>
      </w:r>
    </w:p>
    <w:p w14:paraId="4C8791AD">
      <w:pPr>
        <w:ind w:firstLine="560"/>
        <w:rPr>
          <w:rFonts w:hint="eastAsia" w:asciiTheme="minorEastAsia" w:hAnsiTheme="minorEastAsia"/>
          <w:sz w:val="28"/>
          <w:szCs w:val="28"/>
        </w:rPr>
      </w:pPr>
      <w:r>
        <w:rPr>
          <w:rFonts w:hint="eastAsia" w:asciiTheme="minorEastAsia" w:hAnsiTheme="minorEastAsia"/>
          <w:sz w:val="28"/>
          <w:szCs w:val="28"/>
        </w:rPr>
        <w:t>（3）项目总结阶段</w:t>
      </w:r>
    </w:p>
    <w:p w14:paraId="739B887B">
      <w:pPr>
        <w:ind w:firstLine="560"/>
        <w:rPr>
          <w:rFonts w:hint="eastAsia" w:asciiTheme="minorEastAsia" w:hAnsiTheme="minorEastAsia"/>
          <w:sz w:val="28"/>
          <w:szCs w:val="28"/>
        </w:rPr>
      </w:pPr>
      <w:r>
        <w:rPr>
          <w:rFonts w:hint="eastAsia" w:asciiTheme="minorEastAsia" w:hAnsiTheme="minorEastAsia"/>
          <w:sz w:val="28"/>
          <w:szCs w:val="28"/>
        </w:rPr>
        <w:t>该阶段完成的主要任务是：评估培训项目总体效果、总体质量回顾。该阶段是项目实施的最后阶段，应该提交项目总体评估报告。</w:t>
      </w:r>
    </w:p>
    <w:p w14:paraId="66B7D8A1">
      <w:pPr>
        <w:pStyle w:val="11"/>
        <w:rPr>
          <w:rFonts w:hint="eastAsia"/>
        </w:rPr>
      </w:pPr>
      <w:bookmarkStart w:id="12" w:name="_Toc199535962"/>
      <w:r>
        <w:rPr>
          <w:rFonts w:hint="eastAsia"/>
        </w:rPr>
        <w:t>培训质量考核</w:t>
      </w:r>
      <w:bookmarkEnd w:id="12"/>
    </w:p>
    <w:p w14:paraId="49D4E9AC">
      <w:pPr>
        <w:ind w:firstLine="560"/>
        <w:rPr>
          <w:rFonts w:hint="eastAsia" w:asciiTheme="minorEastAsia" w:hAnsiTheme="minorEastAsia"/>
          <w:sz w:val="28"/>
          <w:szCs w:val="28"/>
        </w:rPr>
      </w:pPr>
      <w:r>
        <w:rPr>
          <w:rFonts w:hint="eastAsia" w:asciiTheme="minorEastAsia" w:hAnsiTheme="minorEastAsia"/>
          <w:sz w:val="28"/>
          <w:szCs w:val="28"/>
        </w:rPr>
        <w:t>培训工作的业务运作处于ISO9001国际质量体系的监管之下，其分部也都沿用该体系。质量体系从培训工作的各个业务流程出发，规范每个阶段进行的与质量有关的活动，对每一个细节问题做出明确的规定，从制度上保证本培训工作能够保证质量得完成。</w:t>
      </w:r>
    </w:p>
    <w:p w14:paraId="7C48E48F">
      <w:pPr>
        <w:ind w:firstLine="560"/>
        <w:rPr>
          <w:rFonts w:hint="eastAsia" w:asciiTheme="minorEastAsia" w:hAnsiTheme="minorEastAsia"/>
          <w:sz w:val="28"/>
          <w:szCs w:val="28"/>
        </w:rPr>
      </w:pPr>
      <w:r>
        <w:rPr>
          <w:rFonts w:hint="eastAsia" w:asciiTheme="minorEastAsia" w:hAnsiTheme="minorEastAsia"/>
          <w:sz w:val="28"/>
          <w:szCs w:val="28"/>
        </w:rPr>
        <w:t>采取用户培训反馈表和网上调查的方式对培训效果进行评价和监督。</w:t>
      </w:r>
    </w:p>
    <w:p w14:paraId="2E36EE48">
      <w:pPr>
        <w:ind w:firstLine="560"/>
      </w:pPr>
      <w:r>
        <w:rPr>
          <w:rFonts w:hint="eastAsia" w:asciiTheme="minorEastAsia" w:hAnsiTheme="minorEastAsia"/>
          <w:sz w:val="28"/>
          <w:szCs w:val="28"/>
        </w:rPr>
        <w:t>采用讲师备份、轮换制度，对讲师进行有效的监督和评价，以提高授课的质量。</w:t>
      </w:r>
    </w:p>
    <w:p w14:paraId="74897F20">
      <w:pPr>
        <w:pStyle w:val="11"/>
        <w:rPr>
          <w:rFonts w:hint="eastAsia"/>
        </w:rPr>
      </w:pPr>
      <w:r>
        <w:rPr>
          <w:rFonts w:hint="eastAsia"/>
        </w:rPr>
        <w:t>面向ISO9001标准的培训流程</w:t>
      </w:r>
    </w:p>
    <w:p w14:paraId="3241E932">
      <w:pPr>
        <w:ind w:firstLine="560"/>
        <w:rPr>
          <w:rFonts w:hint="eastAsia" w:asciiTheme="minorEastAsia" w:hAnsiTheme="minorEastAsia"/>
          <w:sz w:val="28"/>
          <w:szCs w:val="28"/>
        </w:rPr>
      </w:pPr>
      <w:r>
        <w:rPr>
          <w:rFonts w:hint="eastAsia" w:asciiTheme="minorEastAsia" w:hAnsiTheme="minorEastAsia"/>
          <w:sz w:val="28"/>
          <w:szCs w:val="28"/>
        </w:rPr>
        <w:t>我公司根据多年的培训实践经验，通过分析具体的业务情况，归纳和制订了一套培训业务流程，我们将在该流程的每个阶段，以ISO9001标准作为评价尺度。培训项目的质量控制小组将严格按照ISO9001标准进行质量监视、评估和控制。根据技术培训的实际情况，这一业务流程突出了与用户交流和获取用户反馈，在培训的三个阶段框架中，具体包括了以下步骤：</w:t>
      </w:r>
    </w:p>
    <w:p w14:paraId="239BAFF2">
      <w:pPr>
        <w:ind w:firstLine="560"/>
        <w:rPr>
          <w:rFonts w:hint="eastAsia" w:asciiTheme="minorEastAsia" w:hAnsiTheme="minorEastAsia"/>
          <w:sz w:val="28"/>
          <w:szCs w:val="28"/>
        </w:rPr>
      </w:pPr>
      <w:r>
        <w:rPr>
          <w:rFonts w:hint="eastAsia" w:asciiTheme="minorEastAsia" w:hAnsiTheme="minorEastAsia"/>
          <w:sz w:val="28"/>
          <w:szCs w:val="28"/>
        </w:rPr>
        <w:t>（1）培训项目初始阶段</w:t>
      </w:r>
    </w:p>
    <w:p w14:paraId="280EAEBD">
      <w:pPr>
        <w:ind w:firstLine="560"/>
        <w:rPr>
          <w:rFonts w:hint="eastAsia" w:asciiTheme="minorEastAsia" w:hAnsiTheme="minorEastAsia"/>
          <w:sz w:val="28"/>
          <w:szCs w:val="28"/>
        </w:rPr>
      </w:pPr>
      <w:r>
        <w:rPr>
          <w:rFonts w:hint="eastAsia" w:asciiTheme="minorEastAsia" w:hAnsiTheme="minorEastAsia"/>
          <w:sz w:val="28"/>
          <w:szCs w:val="28"/>
        </w:rPr>
        <w:t>根据预定的培训日期，培训管理员向业主发出培训学员名单，名单中包含学员详细信息，这些信息将由本项目办公室予以确认。</w:t>
      </w:r>
    </w:p>
    <w:p w14:paraId="297AD50D">
      <w:pPr>
        <w:ind w:firstLine="560"/>
        <w:rPr>
          <w:rFonts w:hint="eastAsia" w:asciiTheme="minorEastAsia" w:hAnsiTheme="minorEastAsia"/>
          <w:sz w:val="28"/>
          <w:szCs w:val="28"/>
        </w:rPr>
      </w:pPr>
      <w:r>
        <w:rPr>
          <w:rFonts w:hint="eastAsia" w:asciiTheme="minorEastAsia" w:hAnsiTheme="minorEastAsia"/>
          <w:sz w:val="28"/>
          <w:szCs w:val="28"/>
        </w:rPr>
        <w:t>得到用户确认信以后，培训管理员将向用户发出情况说明函，说明函中包括：报到时间和地点、课程内容介绍、教员介绍、培训材料介绍等。</w:t>
      </w:r>
    </w:p>
    <w:p w14:paraId="7F2FA3E6">
      <w:pPr>
        <w:ind w:firstLine="560"/>
        <w:rPr>
          <w:rFonts w:hint="eastAsia" w:asciiTheme="minorEastAsia" w:hAnsiTheme="minorEastAsia"/>
          <w:sz w:val="28"/>
          <w:szCs w:val="28"/>
        </w:rPr>
      </w:pPr>
      <w:r>
        <w:rPr>
          <w:rFonts w:hint="eastAsia" w:asciiTheme="minorEastAsia" w:hAnsiTheme="minorEastAsia"/>
          <w:sz w:val="28"/>
          <w:szCs w:val="28"/>
        </w:rPr>
        <w:t>在发出说明函后，培训管理员将相应的学员信息和其他文档（包括学员签到表、学员阶段反馈表和总结反馈表等）提交</w:t>
      </w:r>
      <w:bookmarkStart w:id="13" w:name="_GoBack"/>
      <w:bookmarkEnd w:id="13"/>
      <w:r>
        <w:rPr>
          <w:rFonts w:hint="eastAsia" w:asciiTheme="minorEastAsia" w:hAnsiTheme="minorEastAsia"/>
          <w:sz w:val="28"/>
          <w:szCs w:val="28"/>
        </w:rPr>
        <w:t>教员，由教员主要负责后续的业务流程。</w:t>
      </w:r>
    </w:p>
    <w:p w14:paraId="231C5552">
      <w:pPr>
        <w:ind w:firstLine="560"/>
        <w:rPr>
          <w:rFonts w:hint="eastAsia" w:asciiTheme="minorEastAsia" w:hAnsiTheme="minorEastAsia"/>
          <w:sz w:val="28"/>
          <w:szCs w:val="28"/>
        </w:rPr>
      </w:pPr>
      <w:r>
        <w:rPr>
          <w:rFonts w:hint="eastAsia" w:asciiTheme="minorEastAsia" w:hAnsiTheme="minorEastAsia"/>
          <w:sz w:val="28"/>
          <w:szCs w:val="28"/>
        </w:rPr>
        <w:t>至此，培训项目初始阶段结束。</w:t>
      </w:r>
    </w:p>
    <w:p w14:paraId="2901F81C">
      <w:pPr>
        <w:ind w:firstLine="560"/>
        <w:rPr>
          <w:rFonts w:hint="eastAsia" w:asciiTheme="minorEastAsia" w:hAnsiTheme="minorEastAsia"/>
          <w:sz w:val="28"/>
          <w:szCs w:val="28"/>
        </w:rPr>
      </w:pPr>
      <w:r>
        <w:rPr>
          <w:rFonts w:hint="eastAsia" w:asciiTheme="minorEastAsia" w:hAnsiTheme="minorEastAsia"/>
          <w:sz w:val="28"/>
          <w:szCs w:val="28"/>
        </w:rPr>
        <w:t>（2）培训项目实施阶段</w:t>
      </w:r>
    </w:p>
    <w:p w14:paraId="4EDD6351">
      <w:pPr>
        <w:ind w:firstLine="560"/>
        <w:rPr>
          <w:rFonts w:hint="eastAsia" w:asciiTheme="minorEastAsia" w:hAnsiTheme="minorEastAsia"/>
          <w:sz w:val="28"/>
          <w:szCs w:val="28"/>
        </w:rPr>
      </w:pPr>
      <w:r>
        <w:rPr>
          <w:rFonts w:hint="eastAsia" w:asciiTheme="minorEastAsia" w:hAnsiTheme="minorEastAsia"/>
          <w:sz w:val="28"/>
          <w:szCs w:val="28"/>
        </w:rPr>
        <w:t>培训项目实施阶段的主要执行人员是教员。</w:t>
      </w:r>
    </w:p>
    <w:p w14:paraId="0F3F0AB3">
      <w:pPr>
        <w:ind w:firstLine="560"/>
        <w:rPr>
          <w:rFonts w:hint="eastAsia" w:asciiTheme="minorEastAsia" w:hAnsiTheme="minorEastAsia"/>
          <w:sz w:val="28"/>
          <w:szCs w:val="28"/>
        </w:rPr>
      </w:pPr>
      <w:r>
        <w:rPr>
          <w:rFonts w:hint="eastAsia" w:asciiTheme="minorEastAsia" w:hAnsiTheme="minorEastAsia"/>
          <w:sz w:val="28"/>
          <w:szCs w:val="28"/>
        </w:rPr>
        <w:t>授课过程是整个项目的核心步骤，也是质量控制的重点和难点所在。我们将按照ISO9001的要求，制定“教员授课手册”，对授课过程进行了严格详尽的规定：</w:t>
      </w:r>
    </w:p>
    <w:p w14:paraId="34E25099">
      <w:pPr>
        <w:ind w:firstLine="560"/>
        <w:rPr>
          <w:rFonts w:hint="eastAsia" w:asciiTheme="minorEastAsia" w:hAnsiTheme="minorEastAsia"/>
          <w:sz w:val="28"/>
          <w:szCs w:val="28"/>
        </w:rPr>
      </w:pPr>
      <w:r>
        <w:rPr>
          <w:rFonts w:hint="eastAsia" w:asciiTheme="minorEastAsia" w:hAnsiTheme="minorEastAsia"/>
          <w:sz w:val="28"/>
          <w:szCs w:val="28"/>
        </w:rPr>
        <w:t>了解学员情况：通过查看用户基本信息表以及与学员交谈，了解学员的工作任务、技术需求和知识基础，根据情况调整授课策略。</w:t>
      </w:r>
    </w:p>
    <w:p w14:paraId="0855D7BC">
      <w:pPr>
        <w:ind w:firstLine="560"/>
        <w:rPr>
          <w:rFonts w:hint="eastAsia" w:asciiTheme="minorEastAsia" w:hAnsiTheme="minorEastAsia"/>
          <w:sz w:val="28"/>
          <w:szCs w:val="28"/>
        </w:rPr>
      </w:pPr>
      <w:r>
        <w:rPr>
          <w:rFonts w:hint="eastAsia" w:asciiTheme="minorEastAsia" w:hAnsiTheme="minorEastAsia"/>
          <w:sz w:val="28"/>
          <w:szCs w:val="28"/>
        </w:rPr>
        <w:t>备课：准备授课教案，重新作一遍课程实验，浏览授课历史记录以了解该课程以往学员常问问题等。</w:t>
      </w:r>
    </w:p>
    <w:p w14:paraId="322000C8">
      <w:pPr>
        <w:ind w:firstLine="560"/>
        <w:rPr>
          <w:rFonts w:hint="eastAsia" w:asciiTheme="minorEastAsia" w:hAnsiTheme="minorEastAsia"/>
          <w:sz w:val="28"/>
          <w:szCs w:val="28"/>
        </w:rPr>
      </w:pPr>
      <w:r>
        <w:rPr>
          <w:rFonts w:hint="eastAsia" w:asciiTheme="minorEastAsia" w:hAnsiTheme="minorEastAsia"/>
          <w:sz w:val="28"/>
          <w:szCs w:val="28"/>
        </w:rPr>
        <w:t>确认教室：确认教室配置正确，所有软件已正确安装，运行正常。填写教室配置确认表。</w:t>
      </w:r>
    </w:p>
    <w:p w14:paraId="7551BB25">
      <w:pPr>
        <w:ind w:firstLine="560"/>
        <w:rPr>
          <w:rFonts w:hint="eastAsia" w:asciiTheme="minorEastAsia" w:hAnsiTheme="minorEastAsia"/>
          <w:sz w:val="28"/>
          <w:szCs w:val="28"/>
        </w:rPr>
      </w:pPr>
      <w:r>
        <w:rPr>
          <w:rFonts w:hint="eastAsia" w:asciiTheme="minorEastAsia" w:hAnsiTheme="minorEastAsia"/>
          <w:sz w:val="28"/>
          <w:szCs w:val="28"/>
        </w:rPr>
        <w:t>授课：这是教员要完成的最主要的任务。</w:t>
      </w:r>
    </w:p>
    <w:p w14:paraId="5CE4E813">
      <w:pPr>
        <w:ind w:firstLine="560"/>
        <w:rPr>
          <w:rFonts w:hint="eastAsia" w:asciiTheme="minorEastAsia" w:hAnsiTheme="minorEastAsia"/>
          <w:sz w:val="28"/>
          <w:szCs w:val="28"/>
        </w:rPr>
      </w:pPr>
      <w:r>
        <w:rPr>
          <w:rFonts w:hint="eastAsia" w:asciiTheme="minorEastAsia" w:hAnsiTheme="minorEastAsia"/>
          <w:sz w:val="28"/>
          <w:szCs w:val="28"/>
        </w:rPr>
        <w:t>首先教员要求学员签到。</w:t>
      </w:r>
    </w:p>
    <w:p w14:paraId="365FBC13">
      <w:pPr>
        <w:ind w:firstLine="560"/>
        <w:rPr>
          <w:rFonts w:hint="eastAsia" w:asciiTheme="minorEastAsia" w:hAnsiTheme="minorEastAsia"/>
          <w:sz w:val="28"/>
          <w:szCs w:val="28"/>
        </w:rPr>
      </w:pPr>
      <w:r>
        <w:rPr>
          <w:rFonts w:hint="eastAsia" w:asciiTheme="minorEastAsia" w:hAnsiTheme="minorEastAsia"/>
          <w:sz w:val="28"/>
          <w:szCs w:val="28"/>
        </w:rPr>
        <w:t>开场白，作自我介绍，介绍课程基本内容、学习目标，授课日程、时间安排、实验环境、基本设施。</w:t>
      </w:r>
    </w:p>
    <w:p w14:paraId="4154273B">
      <w:pPr>
        <w:ind w:firstLine="560"/>
        <w:rPr>
          <w:rFonts w:hint="eastAsia" w:asciiTheme="minorEastAsia" w:hAnsiTheme="minorEastAsia"/>
          <w:sz w:val="28"/>
          <w:szCs w:val="28"/>
        </w:rPr>
      </w:pPr>
      <w:r>
        <w:rPr>
          <w:rFonts w:hint="eastAsia" w:asciiTheme="minorEastAsia" w:hAnsiTheme="minorEastAsia"/>
          <w:sz w:val="28"/>
          <w:szCs w:val="28"/>
        </w:rPr>
        <w:t>按章节授课，每一章节包括：说明本章的学习目标，按幻灯片逐张讲解，随时回答学员提问，对无法立即回答的问题，记录到学员问题表中，课后通过查阅资料或寻求技术支持获得解答，在下一次授课前必须向学员做出回答，对学员多次问到的问题，记录到常见问题表中。</w:t>
      </w:r>
    </w:p>
    <w:p w14:paraId="784A5762">
      <w:pPr>
        <w:ind w:firstLine="560"/>
        <w:rPr>
          <w:rFonts w:hint="eastAsia" w:asciiTheme="minorEastAsia" w:hAnsiTheme="minorEastAsia"/>
          <w:sz w:val="28"/>
          <w:szCs w:val="28"/>
        </w:rPr>
      </w:pPr>
      <w:r>
        <w:rPr>
          <w:rFonts w:hint="eastAsia" w:asciiTheme="minorEastAsia" w:hAnsiTheme="minorEastAsia"/>
          <w:sz w:val="28"/>
          <w:szCs w:val="28"/>
        </w:rPr>
        <w:t>在每一章内容讲授完毕后，指导学员进行本章的实验。首先按实验步骤讲解需要学员完成的操作，指出其中的要点。实验进行时，随时回答学员提问或帮助学员解决实验中遇到的操作问题。在学员全部完成实验任务后，或规定实验时间结束时，结合本章的学习目标，进行实验总结。</w:t>
      </w:r>
    </w:p>
    <w:p w14:paraId="4B34C7C8">
      <w:pPr>
        <w:ind w:firstLine="560"/>
        <w:rPr>
          <w:rFonts w:hint="eastAsia" w:asciiTheme="minorEastAsia" w:hAnsiTheme="minorEastAsia"/>
          <w:sz w:val="28"/>
          <w:szCs w:val="28"/>
        </w:rPr>
      </w:pPr>
      <w:r>
        <w:rPr>
          <w:rFonts w:hint="eastAsia" w:asciiTheme="minorEastAsia" w:hAnsiTheme="minorEastAsia"/>
          <w:sz w:val="28"/>
          <w:szCs w:val="28"/>
        </w:rPr>
        <w:t>根据学员的精神状况灵活安排课间休息，连续授课时间最大不得超过一小时，以免学员感到疲劳。</w:t>
      </w:r>
    </w:p>
    <w:p w14:paraId="7EF9AAEB">
      <w:pPr>
        <w:ind w:firstLine="560"/>
        <w:rPr>
          <w:rFonts w:hint="eastAsia" w:asciiTheme="minorEastAsia" w:hAnsiTheme="minorEastAsia"/>
          <w:sz w:val="28"/>
          <w:szCs w:val="28"/>
        </w:rPr>
      </w:pPr>
      <w:r>
        <w:rPr>
          <w:rFonts w:hint="eastAsia" w:asciiTheme="minorEastAsia" w:hAnsiTheme="minorEastAsia"/>
          <w:sz w:val="28"/>
          <w:szCs w:val="28"/>
        </w:rPr>
        <w:t>阶段回顾，在每天授课结束后，请学员或学员代表填写阶段反馈表，对当天的授课内容、教员表现、日程安排、教学环境等所有关心的问题提出意见，对持有异议的部分提出修改建议。教员在当晚与质量管理组召开阶段小会，向项目经理和业主方代表汇报情况，对用户提出的修改意见进行协调，根据双方达成的一致意见修改课程安排（包括课程内容、教员配置、培训日程、培训环境等方面的改动）。</w:t>
      </w:r>
    </w:p>
    <w:p w14:paraId="38D4E58C">
      <w:pPr>
        <w:ind w:firstLine="560"/>
        <w:rPr>
          <w:rFonts w:hint="eastAsia" w:asciiTheme="minorEastAsia" w:hAnsiTheme="minorEastAsia"/>
          <w:sz w:val="28"/>
          <w:szCs w:val="28"/>
        </w:rPr>
      </w:pPr>
      <w:r>
        <w:rPr>
          <w:rFonts w:hint="eastAsia" w:asciiTheme="minorEastAsia" w:hAnsiTheme="minorEastAsia"/>
          <w:sz w:val="28"/>
          <w:szCs w:val="28"/>
        </w:rPr>
        <w:t>授课总结在所有章节讲授完毕及所有实验完成后进行。结合本课程学习目标，教员提示学员回忆课程中的要点，为学员拟出复习提纲，对在课堂上提出的，超出课程范围的问题，建议学员修习相关课程或我公司相应部门的技术支持。授课过程至此结束。</w:t>
      </w:r>
    </w:p>
    <w:p w14:paraId="1AC5B507">
      <w:pPr>
        <w:ind w:firstLine="560"/>
        <w:rPr>
          <w:rFonts w:hint="eastAsia" w:asciiTheme="minorEastAsia" w:hAnsiTheme="minorEastAsia"/>
          <w:sz w:val="28"/>
          <w:szCs w:val="28"/>
        </w:rPr>
      </w:pPr>
      <w:r>
        <w:rPr>
          <w:rFonts w:hint="eastAsia" w:asciiTheme="minorEastAsia" w:hAnsiTheme="minorEastAsia"/>
          <w:sz w:val="28"/>
          <w:szCs w:val="28"/>
        </w:rPr>
        <w:t>课程结束后，教员将要求每个学员填写用户总结反馈表，由学员在以下几个方面做出评价：</w:t>
      </w:r>
    </w:p>
    <w:p w14:paraId="65C55062">
      <w:pPr>
        <w:ind w:firstLine="560"/>
        <w:rPr>
          <w:rFonts w:hint="eastAsia" w:asciiTheme="minorEastAsia" w:hAnsiTheme="minorEastAsia"/>
          <w:sz w:val="28"/>
          <w:szCs w:val="28"/>
        </w:rPr>
      </w:pPr>
      <w:r>
        <w:rPr>
          <w:rFonts w:hint="eastAsia" w:asciiTheme="minorEastAsia" w:hAnsiTheme="minorEastAsia"/>
          <w:sz w:val="28"/>
          <w:szCs w:val="28"/>
        </w:rPr>
        <w:t>教员表现：教员的课前准备、教员的知识水平、教员讲课是否清晰明了、教员是否乐意帮助学员解决问题、教员的授课速度。</w:t>
      </w:r>
    </w:p>
    <w:p w14:paraId="3FF84130">
      <w:pPr>
        <w:ind w:firstLine="560"/>
        <w:rPr>
          <w:rFonts w:hint="eastAsia" w:asciiTheme="minorEastAsia" w:hAnsiTheme="minorEastAsia"/>
          <w:sz w:val="28"/>
          <w:szCs w:val="28"/>
        </w:rPr>
      </w:pPr>
      <w:r>
        <w:rPr>
          <w:rFonts w:hint="eastAsia" w:asciiTheme="minorEastAsia" w:hAnsiTheme="minorEastAsia"/>
          <w:sz w:val="28"/>
          <w:szCs w:val="28"/>
        </w:rPr>
        <w:t>教学内容：内容是否适应用户的实际需要、教材的难易程度、实验/练习对掌握课程内容的帮助、用户对实验/练习感兴趣的程度。</w:t>
      </w:r>
    </w:p>
    <w:p w14:paraId="55C0F3CB">
      <w:pPr>
        <w:ind w:firstLine="560"/>
        <w:rPr>
          <w:rFonts w:hint="eastAsia" w:asciiTheme="minorEastAsia" w:hAnsiTheme="minorEastAsia"/>
          <w:sz w:val="28"/>
          <w:szCs w:val="28"/>
        </w:rPr>
      </w:pPr>
      <w:r>
        <w:rPr>
          <w:rFonts w:hint="eastAsia" w:asciiTheme="minorEastAsia" w:hAnsiTheme="minorEastAsia"/>
          <w:sz w:val="28"/>
          <w:szCs w:val="28"/>
        </w:rPr>
        <w:t>其他内容：学习环境、注册登记程序、总体满意度。</w:t>
      </w:r>
    </w:p>
    <w:p w14:paraId="00F08170">
      <w:pPr>
        <w:ind w:firstLine="560"/>
        <w:rPr>
          <w:rFonts w:hint="eastAsia" w:asciiTheme="minorEastAsia" w:hAnsiTheme="minorEastAsia"/>
          <w:sz w:val="28"/>
          <w:szCs w:val="28"/>
        </w:rPr>
      </w:pPr>
      <w:r>
        <w:rPr>
          <w:rFonts w:hint="eastAsia" w:asciiTheme="minorEastAsia" w:hAnsiTheme="minorEastAsia"/>
          <w:sz w:val="28"/>
          <w:szCs w:val="28"/>
        </w:rPr>
        <w:t>另外，对以上问题有具体意见或建议的，以及对以上没有提到的内容有意见或建议的，学员也可以在反馈表中提出。</w:t>
      </w:r>
    </w:p>
    <w:p w14:paraId="1D3A13B1">
      <w:pPr>
        <w:ind w:firstLine="560"/>
        <w:rPr>
          <w:rFonts w:hint="eastAsia" w:asciiTheme="minorEastAsia" w:hAnsiTheme="minorEastAsia"/>
          <w:sz w:val="28"/>
          <w:szCs w:val="28"/>
        </w:rPr>
      </w:pPr>
      <w:r>
        <w:rPr>
          <w:rFonts w:hint="eastAsia" w:asciiTheme="minorEastAsia" w:hAnsiTheme="minorEastAsia"/>
          <w:sz w:val="28"/>
          <w:szCs w:val="28"/>
        </w:rPr>
        <w:t>（3）培训项目总结阶段</w:t>
      </w:r>
    </w:p>
    <w:p w14:paraId="5F6D1340">
      <w:pPr>
        <w:ind w:firstLine="560"/>
        <w:rPr>
          <w:rFonts w:hint="eastAsia" w:asciiTheme="minorEastAsia" w:hAnsiTheme="minorEastAsia"/>
          <w:sz w:val="28"/>
          <w:szCs w:val="28"/>
        </w:rPr>
      </w:pPr>
      <w:r>
        <w:rPr>
          <w:rFonts w:hint="eastAsia" w:asciiTheme="minorEastAsia" w:hAnsiTheme="minorEastAsia"/>
          <w:sz w:val="28"/>
          <w:szCs w:val="28"/>
        </w:rPr>
        <w:t>教员拟出总体报告，向培训管理员作总结汇报，主要内容包括用户总体满意度，自我评估，培训改进建议等。</w:t>
      </w:r>
    </w:p>
    <w:p w14:paraId="4D4AC352">
      <w:pPr>
        <w:ind w:firstLine="560"/>
        <w:rPr>
          <w:rFonts w:hint="eastAsia" w:asciiTheme="minorEastAsia" w:hAnsiTheme="minorEastAsia"/>
          <w:sz w:val="28"/>
          <w:szCs w:val="28"/>
        </w:rPr>
      </w:pPr>
      <w:r>
        <w:rPr>
          <w:rFonts w:hint="eastAsia" w:asciiTheme="minorEastAsia" w:hAnsiTheme="minorEastAsia"/>
          <w:sz w:val="28"/>
          <w:szCs w:val="28"/>
        </w:rPr>
        <w:t>培训管理员从教员处获得用户反馈表，算出总体评分，制作出统计图表。</w:t>
      </w:r>
    </w:p>
    <w:p w14:paraId="5FEB108D">
      <w:pPr>
        <w:ind w:firstLine="560"/>
        <w:rPr>
          <w:rFonts w:hint="eastAsia" w:asciiTheme="minorEastAsia" w:hAnsiTheme="minorEastAsia"/>
          <w:sz w:val="28"/>
          <w:szCs w:val="28"/>
        </w:rPr>
      </w:pPr>
      <w:r>
        <w:rPr>
          <w:rFonts w:hint="eastAsia" w:asciiTheme="minorEastAsia" w:hAnsiTheme="minorEastAsia"/>
          <w:sz w:val="28"/>
          <w:szCs w:val="28"/>
        </w:rPr>
        <w:t>对用户在反馈表中的具体意见，向项目经理报告。项目经理察看评分，若发现某方面用户评分较低，针对问题分别处理。若“教员表现”得分低，责成教员本次教学的细化总结，质量控制小组帮助教员发现问题，要求教员纠正问题后重新备课和试讲，质量控制小组认可后方可重新参与该课程的培训。若“教学内容”得分较低，向文档小组报告用户意见，同时要求教员适当修改或补充授课内容。若“其他”得分较低，责成相应的管理和支持人员做出整改。</w:t>
      </w:r>
    </w:p>
    <w:p w14:paraId="78811280">
      <w:pPr>
        <w:ind w:firstLine="560"/>
        <w:rPr>
          <w:rFonts w:hint="eastAsia" w:asciiTheme="minorEastAsia" w:hAnsiTheme="minorEastAsia"/>
          <w:sz w:val="28"/>
          <w:szCs w:val="28"/>
        </w:rPr>
      </w:pPr>
      <w:r>
        <w:rPr>
          <w:rFonts w:hint="eastAsia" w:asciiTheme="minorEastAsia" w:hAnsiTheme="minorEastAsia"/>
          <w:sz w:val="28"/>
          <w:szCs w:val="28"/>
        </w:rPr>
        <w:t>教员与培训管理员协作，将本次培训遇到的问题作整理和提炼，形成“常用问题及解答”，加入到培训部门的内部资料库中，以备下次培训准备时使用。</w:t>
      </w:r>
    </w:p>
    <w:p w14:paraId="0CCF0AFF">
      <w:pPr>
        <w:ind w:firstLine="560"/>
        <w:rPr>
          <w:rFonts w:hint="eastAsia" w:asciiTheme="minorEastAsia" w:hAnsiTheme="minorEastAsia"/>
          <w:sz w:val="28"/>
          <w:szCs w:val="28"/>
        </w:rPr>
      </w:pPr>
      <w:r>
        <w:rPr>
          <w:rFonts w:hint="eastAsia" w:asciiTheme="minorEastAsia" w:hAnsiTheme="minorEastAsia"/>
          <w:sz w:val="28"/>
          <w:szCs w:val="28"/>
        </w:rPr>
        <w:t>由项目经理主持的总结过程，主要目的是为了从本期的培训中归纳经验、纠正错误、听取意见、完善服务，在下一期的培训过程中，根据用户的要求进行改正和提高，以更高的质量为用户提供培训服务。</w:t>
      </w:r>
    </w:p>
    <w:p w14:paraId="3677FEF5">
      <w:pPr>
        <w:spacing w:before="156" w:after="156"/>
        <w:rPr>
          <w:rFonts w:hint="eastAsia"/>
        </w:rPr>
      </w:pPr>
      <w:r>
        <w:rPr>
          <w:rFonts w:hint="eastAsia"/>
        </w:rPr>
        <w:t>培训质量考核</w:t>
      </w:r>
    </w:p>
    <w:p w14:paraId="42D68843">
      <w:pPr>
        <w:ind w:firstLine="560"/>
        <w:rPr>
          <w:rFonts w:hint="eastAsia" w:asciiTheme="minorEastAsia" w:hAnsiTheme="minorEastAsia"/>
          <w:sz w:val="28"/>
          <w:szCs w:val="28"/>
        </w:rPr>
      </w:pPr>
      <w:r>
        <w:rPr>
          <w:rFonts w:hint="eastAsia" w:asciiTheme="minorEastAsia" w:hAnsiTheme="minorEastAsia"/>
          <w:sz w:val="28"/>
          <w:szCs w:val="28"/>
        </w:rPr>
        <w:t>培训工作的业务运作处于ISO9001国际质量体系的监管之下，其分部也都沿用该体系。质量体系从培训工作的各个业务流程出发，规范每个阶段进行的与质量有关的活动，对每一个细节问题做出明确的规定，从制度上保证本培训工作能够保证质量得完成。</w:t>
      </w:r>
    </w:p>
    <w:p w14:paraId="5AE633DA">
      <w:pPr>
        <w:ind w:firstLine="560"/>
        <w:rPr>
          <w:rFonts w:hint="eastAsia" w:asciiTheme="minorEastAsia" w:hAnsiTheme="minorEastAsia"/>
          <w:sz w:val="28"/>
          <w:szCs w:val="28"/>
        </w:rPr>
      </w:pPr>
      <w:r>
        <w:rPr>
          <w:rFonts w:hint="eastAsia" w:asciiTheme="minorEastAsia" w:hAnsiTheme="minorEastAsia"/>
          <w:sz w:val="28"/>
          <w:szCs w:val="28"/>
        </w:rPr>
        <w:t>采取用户培训反馈表和网上调查的方式对培训效果进行评价和监督。</w:t>
      </w:r>
    </w:p>
    <w:p w14:paraId="1120AECF">
      <w:pPr>
        <w:ind w:firstLine="560"/>
        <w:rPr>
          <w:rFonts w:hint="eastAsia" w:asciiTheme="minorEastAsia" w:hAnsiTheme="minorEastAsia"/>
          <w:sz w:val="28"/>
          <w:szCs w:val="28"/>
        </w:rPr>
      </w:pPr>
      <w:r>
        <w:rPr>
          <w:rFonts w:hint="eastAsia" w:asciiTheme="minorEastAsia" w:hAnsiTheme="minorEastAsia"/>
          <w:sz w:val="28"/>
          <w:szCs w:val="28"/>
        </w:rPr>
        <w:t>采用讲师备份、轮换制度，对讲师进行有效的监督和评价，以提高授课的质量。</w:t>
      </w:r>
    </w:p>
    <w:p w14:paraId="56649984">
      <w:pPr>
        <w:pStyle w:val="11"/>
        <w:rPr>
          <w:rFonts w:hint="eastAsia"/>
        </w:rPr>
      </w:pPr>
      <w:r>
        <w:rPr>
          <w:rFonts w:hint="eastAsia"/>
        </w:rPr>
        <w:t>培训交付成果</w:t>
      </w:r>
    </w:p>
    <w:p w14:paraId="2D94C98D">
      <w:pPr>
        <w:ind w:firstLine="560"/>
        <w:rPr>
          <w:rFonts w:hint="eastAsia" w:asciiTheme="minorEastAsia" w:hAnsiTheme="minorEastAsia"/>
          <w:sz w:val="28"/>
          <w:szCs w:val="28"/>
        </w:rPr>
      </w:pPr>
      <w:r>
        <w:rPr>
          <w:rFonts w:hint="eastAsia" w:asciiTheme="minorEastAsia" w:hAnsiTheme="minorEastAsia"/>
          <w:sz w:val="28"/>
          <w:szCs w:val="28"/>
        </w:rPr>
        <w:t>在培训准备工作开始之前，将专人编写详细的《培训计划表》，该计划经培训组确认通过后，审批通过后，立即开始培训的准备工作。</w:t>
      </w:r>
    </w:p>
    <w:p w14:paraId="478FBB14">
      <w:pPr>
        <w:ind w:firstLine="560"/>
        <w:rPr>
          <w:rFonts w:hint="eastAsia" w:asciiTheme="minorEastAsia" w:hAnsiTheme="minorEastAsia"/>
          <w:sz w:val="28"/>
          <w:szCs w:val="28"/>
        </w:rPr>
      </w:pPr>
      <w:r>
        <w:rPr>
          <w:rFonts w:hint="eastAsia" w:asciiTheme="minorEastAsia" w:hAnsiTheme="minorEastAsia"/>
          <w:sz w:val="28"/>
          <w:szCs w:val="28"/>
        </w:rPr>
        <w:t>在培训过程中，培训讲师将向参加培训的人员发放《培训征求意见表》，通过收集参加培训的人员的意见改进培训工作。</w:t>
      </w:r>
    </w:p>
    <w:p w14:paraId="236B0096">
      <w:pPr>
        <w:ind w:firstLine="560"/>
        <w:rPr>
          <w:rFonts w:asciiTheme="minorEastAsia" w:hAnsiTheme="minorEastAsia"/>
          <w:sz w:val="28"/>
          <w:szCs w:val="28"/>
        </w:rPr>
      </w:pPr>
      <w:r>
        <w:rPr>
          <w:rFonts w:hint="eastAsia" w:asciiTheme="minorEastAsia" w:hAnsiTheme="minorEastAsia"/>
          <w:sz w:val="28"/>
          <w:szCs w:val="28"/>
        </w:rPr>
        <w:t>在培训结束后，培训负责人根据培训情况和参加培训的人员的意见填写《培训效果反馈表》，对培训的效果进行综合评价，并提供《培训总结报告》向采购方进行汇报。</w:t>
      </w:r>
      <w:r>
        <w:rPr>
          <w:rFonts w:asciiTheme="minorEastAsia" w:hAnsiTheme="minorEastAsia"/>
          <w:sz w:val="28"/>
          <w:szCs w:val="28"/>
        </w:rPr>
        <w:t> </w:t>
      </w:r>
    </w:p>
    <w:p w14:paraId="61BF5458"/>
    <w:p w14:paraId="6F3B2E1E"/>
    <w:p w14:paraId="22513895"/>
    <w:p w14:paraId="2C42D6A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E7F96"/>
    <w:multiLevelType w:val="multilevel"/>
    <w:tmpl w:val="9C8E7F9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color w:val="auto"/>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0000003"/>
    <w:multiLevelType w:val="multilevel"/>
    <w:tmpl w:val="00000003"/>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color w:val="auto"/>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00000008"/>
    <w:multiLevelType w:val="multilevel"/>
    <w:tmpl w:val="00000008"/>
    <w:lvl w:ilvl="0" w:tentative="0">
      <w:start w:val="1"/>
      <w:numFmt w:val="decimal"/>
      <w:pStyle w:val="9"/>
      <w:suff w:val="space"/>
      <w:lvlText w:val="%1"/>
      <w:lvlJc w:val="left"/>
      <w:pPr>
        <w:tabs>
          <w:tab w:val="left" w:pos="357"/>
        </w:tabs>
        <w:ind w:left="357" w:hanging="357"/>
      </w:pPr>
      <w:rPr>
        <w:b/>
      </w:rPr>
    </w:lvl>
    <w:lvl w:ilvl="1" w:tentative="0">
      <w:start w:val="1"/>
      <w:numFmt w:val="decimal"/>
      <w:pStyle w:val="10"/>
      <w:suff w:val="space"/>
      <w:lvlText w:val="%1.%2"/>
      <w:lvlJc w:val="left"/>
      <w:pPr>
        <w:tabs>
          <w:tab w:val="left" w:pos="357"/>
        </w:tabs>
        <w:ind w:left="357" w:hanging="357"/>
      </w:pPr>
      <w:rPr>
        <w:b/>
      </w:rPr>
    </w:lvl>
    <w:lvl w:ilvl="2" w:tentative="0">
      <w:start w:val="1"/>
      <w:numFmt w:val="decimal"/>
      <w:pStyle w:val="11"/>
      <w:suff w:val="space"/>
      <w:lvlText w:val="%1.%2.%3"/>
      <w:lvlJc w:val="left"/>
      <w:pPr>
        <w:tabs>
          <w:tab w:val="left" w:pos="357"/>
        </w:tabs>
        <w:ind w:left="357" w:hanging="357"/>
      </w:pPr>
      <w:rPr>
        <w:b/>
      </w:rPr>
    </w:lvl>
    <w:lvl w:ilvl="3" w:tentative="0">
      <w:start w:val="1"/>
      <w:numFmt w:val="decimal"/>
      <w:suff w:val="space"/>
      <w:lvlText w:val="%1.%2.%3.%4"/>
      <w:lvlJc w:val="left"/>
      <w:pPr>
        <w:tabs>
          <w:tab w:val="left" w:pos="357"/>
        </w:tabs>
        <w:ind w:left="357" w:hanging="357"/>
      </w:pPr>
      <w:rPr>
        <w:b/>
      </w:r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157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pageBreakBefore/>
      <w:numPr>
        <w:ilvl w:val="0"/>
        <w:numId w:val="1"/>
      </w:numPr>
      <w:adjustRightInd w:val="0"/>
      <w:snapToGrid w:val="0"/>
      <w:spacing w:before="157" w:beforeLines="50" w:after="50" w:afterLines="50" w:line="360" w:lineRule="auto"/>
      <w:outlineLvl w:val="0"/>
    </w:pPr>
    <w:rPr>
      <w:rFonts w:ascii="宋体" w:hAnsi="宋体" w:eastAsia="宋体" w:cs="Times New Roman"/>
      <w:b/>
      <w:bCs/>
      <w:snapToGrid w:val="0"/>
      <w:sz w:val="32"/>
      <w:szCs w:val="32"/>
    </w:rPr>
  </w:style>
  <w:style w:type="paragraph" w:styleId="3">
    <w:name w:val="heading 2"/>
    <w:basedOn w:val="1"/>
    <w:next w:val="4"/>
    <w:unhideWhenUsed/>
    <w:qFormat/>
    <w:uiPriority w:val="9"/>
    <w:pPr>
      <w:keepNext/>
      <w:keepLines/>
      <w:numPr>
        <w:ilvl w:val="1"/>
        <w:numId w:val="1"/>
      </w:numPr>
      <w:spacing w:before="100" w:beforeLines="100" w:after="50" w:afterLines="50" w:line="560" w:lineRule="exact"/>
      <w:outlineLvl w:val="1"/>
    </w:pPr>
    <w:rPr>
      <w:rFonts w:ascii="宋体" w:hAnsi="宋体" w:eastAsia="宋体" w:cs="Times New Roman"/>
      <w:b/>
      <w:bCs/>
      <w:snapToGrid w:val="0"/>
      <w:sz w:val="32"/>
      <w:szCs w:val="32"/>
    </w:rPr>
  </w:style>
  <w:style w:type="paragraph" w:styleId="5">
    <w:name w:val="heading 3"/>
    <w:basedOn w:val="1"/>
    <w:next w:val="4"/>
    <w:unhideWhenUsed/>
    <w:qFormat/>
    <w:uiPriority w:val="9"/>
    <w:pPr>
      <w:keepNext/>
      <w:keepLines/>
      <w:numPr>
        <w:ilvl w:val="2"/>
        <w:numId w:val="2"/>
      </w:numPr>
      <w:spacing w:before="50" w:beforeLines="50" w:after="50" w:afterLines="50" w:line="560" w:lineRule="exact"/>
      <w:outlineLvl w:val="2"/>
    </w:pPr>
    <w:rPr>
      <w:rFonts w:ascii="宋体" w:hAnsi="宋体" w:eastAsia="宋体" w:cs="Times New Roman"/>
      <w:b/>
      <w:bCs/>
      <w:snapToGrid w:val="0"/>
      <w:sz w:val="30"/>
      <w:szCs w:val="32"/>
      <w:lang w:val="zh-CN"/>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4">
    <w:name w:val="U正文（首行缩进）"/>
    <w:basedOn w:val="1"/>
    <w:autoRedefine/>
    <w:qFormat/>
    <w:uiPriority w:val="0"/>
    <w:pPr>
      <w:widowControl/>
      <w:adjustRightInd w:val="0"/>
      <w:snapToGrid w:val="0"/>
      <w:spacing w:line="360" w:lineRule="auto"/>
      <w:ind w:firstLine="560"/>
      <w:jc w:val="left"/>
    </w:pPr>
    <w:rPr>
      <w:rFonts w:ascii="宋体" w:hAnsi="宋体" w:eastAsia="宋体" w:cs="Times New Roman"/>
      <w:sz w:val="28"/>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e3fb8205-adf9-4d0d-85d1-1a84f91ab844"/>
    <w:basedOn w:val="2"/>
    <w:next w:val="1"/>
    <w:qFormat/>
    <w:uiPriority w:val="0"/>
    <w:pPr>
      <w:keepLines w:val="0"/>
      <w:pageBreakBefore w:val="0"/>
      <w:numPr>
        <w:numId w:val="3"/>
      </w:numPr>
      <w:tabs>
        <w:tab w:val="left" w:pos="357"/>
      </w:tabs>
      <w:spacing w:before="0" w:beforeLines="0" w:after="0" w:afterLines="0" w:line="288" w:lineRule="auto"/>
      <w:jc w:val="left"/>
    </w:pPr>
    <w:rPr>
      <w:rFonts w:ascii="微软雅黑" w:hAnsi="微软雅黑" w:eastAsia="微软雅黑"/>
      <w:snapToGrid/>
      <w:color w:val="000000"/>
      <w:szCs w:val="21"/>
    </w:rPr>
  </w:style>
  <w:style w:type="paragraph" w:customStyle="1" w:styleId="10">
    <w:name w:val="a02e6475-35cc-471f-ab8b-7db223c3f9ab"/>
    <w:basedOn w:val="3"/>
    <w:next w:val="1"/>
    <w:qFormat/>
    <w:uiPriority w:val="0"/>
    <w:pPr>
      <w:numPr>
        <w:numId w:val="3"/>
      </w:numPr>
      <w:tabs>
        <w:tab w:val="left" w:pos="357"/>
      </w:tabs>
      <w:adjustRightInd w:val="0"/>
      <w:spacing w:before="0" w:beforeLines="0" w:after="0" w:afterLines="0" w:line="288" w:lineRule="auto"/>
      <w:jc w:val="left"/>
    </w:pPr>
    <w:rPr>
      <w:rFonts w:ascii="微软雅黑" w:hAnsi="微软雅黑" w:eastAsia="微软雅黑"/>
      <w:snapToGrid/>
      <w:color w:val="000000"/>
      <w:sz w:val="28"/>
    </w:rPr>
  </w:style>
  <w:style w:type="paragraph" w:customStyle="1" w:styleId="11">
    <w:name w:val="8bcb8ff2-dace-4d23-859e-d17d3441e36c"/>
    <w:basedOn w:val="5"/>
    <w:next w:val="12"/>
    <w:qFormat/>
    <w:uiPriority w:val="0"/>
    <w:pPr>
      <w:numPr>
        <w:numId w:val="3"/>
      </w:numPr>
      <w:tabs>
        <w:tab w:val="left" w:pos="357"/>
      </w:tabs>
      <w:adjustRightInd w:val="0"/>
      <w:spacing w:before="0" w:beforeLines="0" w:after="0" w:afterLines="0" w:line="288" w:lineRule="auto"/>
      <w:jc w:val="left"/>
    </w:pPr>
    <w:rPr>
      <w:rFonts w:ascii="微软雅黑" w:hAnsi="微软雅黑" w:eastAsia="微软雅黑"/>
      <w:snapToGrid/>
      <w:color w:val="000000"/>
      <w:sz w:val="26"/>
    </w:rPr>
  </w:style>
  <w:style w:type="paragraph" w:customStyle="1" w:styleId="12">
    <w:name w:val="6d40456e-b323-429d-9693-bbe1e67bb9c3"/>
    <w:basedOn w:val="1"/>
    <w:qFormat/>
    <w:uiPriority w:val="0"/>
    <w:pPr>
      <w:adjustRightInd w:val="0"/>
      <w:spacing w:line="288" w:lineRule="auto"/>
      <w:jc w:val="left"/>
    </w:pPr>
    <w:rPr>
      <w:rFonts w:ascii="微软雅黑" w:hAnsi="微软雅黑" w:eastAsia="微软雅黑" w:cs="Times New Roman"/>
      <w:color w:val="000000"/>
      <w:sz w:val="22"/>
      <w:lang w:val="zh-CN"/>
    </w:rPr>
  </w:style>
  <w:style w:type="paragraph" w:customStyle="1" w:styleId="13">
    <w:name w:val="表格"/>
    <w:basedOn w:val="1"/>
    <w:qFormat/>
    <w:uiPriority w:val="0"/>
    <w:pPr>
      <w:widowControl/>
    </w:pPr>
    <w:rPr>
      <w:rFonts w:eastAsia="宋体"/>
      <w:sz w:val="28"/>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15</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2022-05-20T10:36:49Z</dcterms:created>
  <dcterms:modified xsi:type="dcterms:W3CDTF">2022-05-20T10:37:16Z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eyJoZGlkIjoiYTQ2NWFjZGZiZjMxNWY2MjIzMGRkZjU1OGQ4NmVmMDEiLCJ1c2VySWQiOiI0NjE3NzI5MzQifQ==</vt:lpwstr>
  </property>
  <property fmtid="{D5CDD505-2E9C-101B-9397-08002B2CF9AE}" pid="4" name="ICV">
    <vt:lpwstr>272FFE112BC84F6487807543971D5E7B_12</vt:lpwstr>
  </property>
</Properties>
</file>